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2B3" w:rsidRPr="009232B3" w:rsidRDefault="009232B3" w:rsidP="00775E13">
      <w:pPr>
        <w:pStyle w:val="Heading1"/>
        <w:jc w:val="center"/>
        <w:rPr>
          <w:b w:val="0"/>
          <w:sz w:val="36"/>
          <w:szCs w:val="36"/>
        </w:rPr>
      </w:pPr>
      <w:r w:rsidRPr="009232B3">
        <w:rPr>
          <w:sz w:val="36"/>
          <w:szCs w:val="36"/>
        </w:rPr>
        <w:t>Policy for Careers Education, Information, Advice and Guidance (CEIAG)</w:t>
      </w:r>
    </w:p>
    <w:p w:rsidR="00D43247" w:rsidRDefault="00D43247">
      <w:pPr>
        <w:pStyle w:val="BodyText"/>
      </w:pPr>
    </w:p>
    <w:p w:rsidR="00D43247" w:rsidRDefault="00775E13">
      <w:pPr>
        <w:pStyle w:val="6Abstract"/>
        <w:jc w:val="center"/>
        <w:rPr>
          <w:rFonts w:ascii="Calibri" w:hAnsi="Calibri" w:cs="Calibri"/>
          <w:color w:val="660033"/>
          <w:sz w:val="56"/>
          <w:szCs w:val="56"/>
        </w:rPr>
      </w:pPr>
      <w:r>
        <w:rPr>
          <w:rFonts w:ascii="Calibri" w:hAnsi="Calibri" w:cs="Calibri"/>
          <w:color w:val="660033"/>
          <w:sz w:val="56"/>
          <w:szCs w:val="56"/>
        </w:rPr>
        <w:t>The Bishop of Winchester Academy</w:t>
      </w:r>
    </w:p>
    <w:p w:rsidR="00D43247" w:rsidRDefault="00D43247">
      <w:pPr>
        <w:pStyle w:val="1bodycopy10pt"/>
      </w:pPr>
    </w:p>
    <w:p w:rsidR="00D43247" w:rsidRDefault="00775E13">
      <w:pPr>
        <w:pStyle w:val="1bodycopy10pt"/>
        <w:jc w:val="center"/>
        <w:rPr>
          <w:noProof/>
          <w:color w:val="00CF80"/>
          <w:szCs w:val="20"/>
        </w:rPr>
      </w:pPr>
      <w:bookmarkStart w:id="0" w:name="_Toc527971299"/>
      <w:bookmarkStart w:id="1" w:name="_Toc527971524"/>
      <w:bookmarkStart w:id="2" w:name="_Toc527987762"/>
      <w:bookmarkStart w:id="3" w:name="_Toc528050759"/>
      <w:bookmarkStart w:id="4" w:name="_Toc528055942"/>
      <w:bookmarkStart w:id="5" w:name="_Toc528056048"/>
      <w:bookmarkStart w:id="6" w:name="_Toc528056152"/>
      <w:bookmarkStart w:id="7" w:name="_Toc528145501"/>
      <w:bookmarkStart w:id="8" w:name="_Toc528150713"/>
      <w:bookmarkStart w:id="9" w:name="_Toc528150774"/>
      <w:bookmarkStart w:id="10" w:name="_Toc528676563"/>
      <w:r>
        <w:rPr>
          <w:rFonts w:eastAsia="Calibri" w:cs="Arial"/>
          <w:noProof/>
          <w:szCs w:val="20"/>
          <w:lang w:val="en-GB" w:eastAsia="en-GB"/>
        </w:rPr>
        <w:drawing>
          <wp:inline distT="0" distB="0" distL="0" distR="0">
            <wp:extent cx="4762500" cy="476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bookmarkEnd w:id="0"/>
      <w:bookmarkEnd w:id="1"/>
      <w:bookmarkEnd w:id="2"/>
      <w:bookmarkEnd w:id="3"/>
      <w:bookmarkEnd w:id="4"/>
      <w:bookmarkEnd w:id="5"/>
      <w:bookmarkEnd w:id="6"/>
      <w:bookmarkEnd w:id="7"/>
      <w:bookmarkEnd w:id="8"/>
      <w:bookmarkEnd w:id="9"/>
      <w:bookmarkEnd w:id="10"/>
    </w:p>
    <w:p w:rsidR="00D43247" w:rsidRDefault="00D43247">
      <w:pPr>
        <w:pStyle w:val="1bodycopy10pt"/>
        <w:rPr>
          <w:noProof/>
        </w:rPr>
      </w:pPr>
    </w:p>
    <w:p w:rsidR="00D43247" w:rsidRDefault="00D43247">
      <w:pPr>
        <w:pStyle w:val="1bodycopy10pt"/>
      </w:pPr>
    </w:p>
    <w:p w:rsidR="00D43247" w:rsidRDefault="00D43247">
      <w:pPr>
        <w:pStyle w:val="1bodycopy10pt"/>
      </w:pPr>
    </w:p>
    <w:p w:rsidR="00D43247" w:rsidRDefault="00D43247">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D43247">
        <w:tc>
          <w:tcPr>
            <w:tcW w:w="2586" w:type="dxa"/>
            <w:tcBorders>
              <w:top w:val="nil"/>
              <w:bottom w:val="single" w:sz="18" w:space="0" w:color="FFFFFF"/>
            </w:tcBorders>
            <w:shd w:val="clear" w:color="auto" w:fill="D8DFDE"/>
          </w:tcPr>
          <w:p w:rsidR="00D43247" w:rsidRDefault="00775E13">
            <w:pPr>
              <w:pStyle w:val="1bodycopy10pt"/>
              <w:rPr>
                <w:b/>
              </w:rPr>
            </w:pPr>
            <w:r>
              <w:rPr>
                <w:b/>
              </w:rPr>
              <w:t>Approved by:</w:t>
            </w:r>
          </w:p>
        </w:tc>
        <w:tc>
          <w:tcPr>
            <w:tcW w:w="3268" w:type="dxa"/>
            <w:tcBorders>
              <w:top w:val="nil"/>
              <w:bottom w:val="single" w:sz="18" w:space="0" w:color="FFFFFF"/>
            </w:tcBorders>
            <w:shd w:val="clear" w:color="auto" w:fill="D8DFDE"/>
          </w:tcPr>
          <w:p w:rsidR="00D43247" w:rsidRDefault="00D43247">
            <w:pPr>
              <w:pStyle w:val="1bodycopy11pt"/>
            </w:pPr>
          </w:p>
        </w:tc>
        <w:tc>
          <w:tcPr>
            <w:tcW w:w="3866" w:type="dxa"/>
            <w:tcBorders>
              <w:top w:val="nil"/>
              <w:bottom w:val="single" w:sz="18" w:space="0" w:color="FFFFFF"/>
            </w:tcBorders>
            <w:shd w:val="clear" w:color="auto" w:fill="D8DFDE"/>
          </w:tcPr>
          <w:p w:rsidR="00D43247" w:rsidRDefault="00775E13">
            <w:pPr>
              <w:pStyle w:val="1bodycopy11pt"/>
            </w:pPr>
            <w:r>
              <w:rPr>
                <w:b/>
              </w:rPr>
              <w:t>Date:</w:t>
            </w:r>
            <w:r>
              <w:t xml:space="preserve">  </w:t>
            </w:r>
          </w:p>
        </w:tc>
      </w:tr>
      <w:tr w:rsidR="00D43247">
        <w:tc>
          <w:tcPr>
            <w:tcW w:w="2586" w:type="dxa"/>
            <w:tcBorders>
              <w:top w:val="single" w:sz="18" w:space="0" w:color="FFFFFF"/>
              <w:bottom w:val="single" w:sz="18" w:space="0" w:color="FFFFFF"/>
            </w:tcBorders>
            <w:shd w:val="clear" w:color="auto" w:fill="D8DFDE"/>
          </w:tcPr>
          <w:p w:rsidR="00D43247" w:rsidRDefault="00775E13">
            <w:pPr>
              <w:pStyle w:val="1bodycopy10pt"/>
              <w:rPr>
                <w:b/>
              </w:rPr>
            </w:pPr>
            <w:r>
              <w:rPr>
                <w:b/>
              </w:rPr>
              <w:t>Last reviewed on:</w:t>
            </w:r>
          </w:p>
        </w:tc>
        <w:tc>
          <w:tcPr>
            <w:tcW w:w="7134" w:type="dxa"/>
            <w:gridSpan w:val="2"/>
            <w:tcBorders>
              <w:top w:val="single" w:sz="18" w:space="0" w:color="FFFFFF"/>
              <w:bottom w:val="single" w:sz="18" w:space="0" w:color="FFFFFF"/>
            </w:tcBorders>
            <w:shd w:val="clear" w:color="auto" w:fill="D8DFDE"/>
          </w:tcPr>
          <w:p w:rsidR="00D43247" w:rsidRDefault="00B451D0">
            <w:pPr>
              <w:pStyle w:val="1bodycopy11pt"/>
            </w:pPr>
            <w:r>
              <w:t>September 2019</w:t>
            </w:r>
            <w:bookmarkStart w:id="11" w:name="_GoBack"/>
            <w:bookmarkEnd w:id="11"/>
          </w:p>
        </w:tc>
      </w:tr>
      <w:tr w:rsidR="00D43247">
        <w:tc>
          <w:tcPr>
            <w:tcW w:w="2586" w:type="dxa"/>
            <w:tcBorders>
              <w:top w:val="single" w:sz="18" w:space="0" w:color="FFFFFF"/>
              <w:bottom w:val="nil"/>
            </w:tcBorders>
            <w:shd w:val="clear" w:color="auto" w:fill="D8DFDE"/>
          </w:tcPr>
          <w:p w:rsidR="00D43247" w:rsidRDefault="00775E13">
            <w:pPr>
              <w:pStyle w:val="1bodycopy10pt"/>
              <w:rPr>
                <w:b/>
              </w:rPr>
            </w:pPr>
            <w:r>
              <w:rPr>
                <w:b/>
              </w:rPr>
              <w:t>Next review due by:</w:t>
            </w:r>
          </w:p>
        </w:tc>
        <w:tc>
          <w:tcPr>
            <w:tcW w:w="7134" w:type="dxa"/>
            <w:gridSpan w:val="2"/>
            <w:tcBorders>
              <w:top w:val="single" w:sz="18" w:space="0" w:color="FFFFFF"/>
              <w:bottom w:val="nil"/>
            </w:tcBorders>
            <w:shd w:val="clear" w:color="auto" w:fill="D8DFDE"/>
          </w:tcPr>
          <w:p w:rsidR="00D43247" w:rsidRDefault="00D43247">
            <w:pPr>
              <w:pStyle w:val="1bodycopy11pt"/>
            </w:pPr>
          </w:p>
        </w:tc>
      </w:tr>
    </w:tbl>
    <w:p w:rsidR="00D43247" w:rsidRDefault="00D43247">
      <w:pPr>
        <w:pStyle w:val="1bodycopy10pt"/>
      </w:pPr>
    </w:p>
    <w:p w:rsidR="003A1B0C" w:rsidRDefault="00775E13" w:rsidP="003914D4">
      <w:pPr>
        <w:pStyle w:val="Heading1"/>
        <w:spacing w:after="0"/>
      </w:pPr>
      <w:r>
        <w:br w:type="page"/>
      </w:r>
      <w:bookmarkStart w:id="12" w:name="_Toc34642863"/>
      <w:bookmarkStart w:id="13" w:name="_Toc34642913"/>
      <w:bookmarkStart w:id="14" w:name="_Toc34735132"/>
      <w:bookmarkStart w:id="15" w:name="_Toc34818051"/>
      <w:bookmarkStart w:id="16" w:name="_Toc34818065"/>
    </w:p>
    <w:p w:rsidR="003A1B0C" w:rsidRDefault="003A1B0C" w:rsidP="003914D4">
      <w:pPr>
        <w:pStyle w:val="Heading1"/>
        <w:spacing w:after="0"/>
        <w:rPr>
          <w:rFonts w:ascii="Calibri" w:hAnsi="Calibri" w:cs="Calibri"/>
          <w:color w:val="660033"/>
        </w:rPr>
      </w:pPr>
    </w:p>
    <w:p w:rsidR="00D43247" w:rsidRDefault="00775E13" w:rsidP="003914D4">
      <w:pPr>
        <w:pStyle w:val="Heading1"/>
        <w:spacing w:after="0"/>
        <w:rPr>
          <w:rFonts w:ascii="Calibri" w:hAnsi="Calibri" w:cs="Calibri"/>
          <w:color w:val="660033"/>
        </w:rPr>
      </w:pPr>
      <w:r>
        <w:rPr>
          <w:rFonts w:ascii="Calibri" w:hAnsi="Calibri" w:cs="Calibri"/>
          <w:color w:val="660033"/>
        </w:rPr>
        <w:t>Sponsors’ Statement</w:t>
      </w:r>
      <w:bookmarkEnd w:id="12"/>
      <w:bookmarkEnd w:id="13"/>
      <w:bookmarkEnd w:id="14"/>
      <w:bookmarkEnd w:id="15"/>
      <w:bookmarkEnd w:id="16"/>
    </w:p>
    <w:p w:rsidR="003914D4" w:rsidRPr="003914D4" w:rsidRDefault="003914D4" w:rsidP="003914D4">
      <w:pPr>
        <w:pStyle w:val="BodyText"/>
      </w:pPr>
    </w:p>
    <w:p w:rsidR="00D43247" w:rsidRDefault="00775E13" w:rsidP="003914D4">
      <w:pPr>
        <w:pStyle w:val="BodyText"/>
        <w:spacing w:after="0"/>
        <w:rPr>
          <w:rFonts w:ascii="Calibri" w:hAnsi="Calibri" w:cs="Calibri"/>
        </w:rPr>
      </w:pPr>
      <w:r>
        <w:rPr>
          <w:rFonts w:ascii="Calibri" w:hAnsi="Calibri" w:cs="Calibri"/>
        </w:rPr>
        <w:t>All The Bishop of Winchester Academy policies exist to support the Sponsors’ vision, Christian ethos and values that are embedded in the day-to-day and long term running of the academy. Each policy evidences the commitment of the Sponsors to the principles and values of honesty, respect, hospitality, compassion, love, forgiveness, self-discipline, creativity and hope. This policy contributes to the development of young people and the community through all Academy activities.</w:t>
      </w:r>
    </w:p>
    <w:p w:rsidR="003A1B0C" w:rsidRDefault="003A1B0C" w:rsidP="003914D4">
      <w:pPr>
        <w:pStyle w:val="BodyText"/>
        <w:spacing w:after="0"/>
        <w:rPr>
          <w:rFonts w:ascii="Calibri" w:hAnsi="Calibri" w:cs="Calibri"/>
        </w:rPr>
      </w:pPr>
    </w:p>
    <w:p w:rsidR="003A1B0C" w:rsidRDefault="003A1B0C" w:rsidP="003914D4">
      <w:pPr>
        <w:pStyle w:val="BodyText"/>
        <w:spacing w:after="0"/>
        <w:rPr>
          <w:rFonts w:ascii="Calibri" w:hAnsi="Calibri" w:cs="Calibri"/>
        </w:rPr>
      </w:pPr>
    </w:p>
    <w:p w:rsidR="00D43247" w:rsidRDefault="00775E13" w:rsidP="00775E13">
      <w:pPr>
        <w:pStyle w:val="HeadingLevel1"/>
        <w:numPr>
          <w:ilvl w:val="0"/>
          <w:numId w:val="20"/>
        </w:numPr>
        <w:tabs>
          <w:tab w:val="clear" w:pos="720"/>
          <w:tab w:val="num" w:pos="851"/>
        </w:tabs>
        <w:spacing w:before="0" w:after="0"/>
        <w:ind w:left="851" w:hanging="851"/>
        <w:rPr>
          <w:rFonts w:ascii="Calibri" w:hAnsi="Calibri" w:cs="Calibri"/>
          <w:color w:val="660033"/>
        </w:rPr>
      </w:pPr>
      <w:bookmarkStart w:id="17" w:name="_Toc34642864"/>
      <w:bookmarkStart w:id="18" w:name="_Toc34642914"/>
      <w:bookmarkStart w:id="19" w:name="_Toc34735133"/>
      <w:bookmarkStart w:id="20" w:name="_Toc34818052"/>
      <w:bookmarkStart w:id="21" w:name="_Toc34818066"/>
      <w:r>
        <w:rPr>
          <w:rFonts w:ascii="Calibri" w:hAnsi="Calibri" w:cs="Calibri"/>
          <w:color w:val="660033"/>
        </w:rPr>
        <w:t>Introduction</w:t>
      </w:r>
      <w:bookmarkEnd w:id="17"/>
      <w:bookmarkEnd w:id="18"/>
      <w:bookmarkEnd w:id="19"/>
      <w:bookmarkEnd w:id="20"/>
      <w:bookmarkEnd w:id="21"/>
    </w:p>
    <w:p w:rsidR="003A1B0C" w:rsidRPr="003A1B0C" w:rsidRDefault="003A1B0C" w:rsidP="003A1B0C">
      <w:pPr>
        <w:pStyle w:val="BodyText1"/>
      </w:pPr>
    </w:p>
    <w:p w:rsidR="003A1B0C" w:rsidRPr="003A1B0C" w:rsidRDefault="009232B3" w:rsidP="003A1B0C">
      <w:pPr>
        <w:pStyle w:val="HeadingLevel1"/>
        <w:numPr>
          <w:ilvl w:val="0"/>
          <w:numId w:val="0"/>
        </w:numPr>
        <w:spacing w:before="0" w:after="0"/>
        <w:rPr>
          <w:rFonts w:ascii="Calibri" w:hAnsi="Calibri" w:cs="Calibri"/>
          <w:b w:val="0"/>
          <w:sz w:val="20"/>
          <w:szCs w:val="24"/>
        </w:rPr>
      </w:pPr>
      <w:r w:rsidRPr="009232B3">
        <w:rPr>
          <w:rFonts w:ascii="Calibri" w:hAnsi="Calibri" w:cs="Calibri"/>
          <w:b w:val="0"/>
          <w:sz w:val="20"/>
          <w:szCs w:val="24"/>
        </w:rPr>
        <w:t xml:space="preserve">Careers education, information, advice and guidance is a vital part of the curriculum offered at The Bishop of Winchester Academy and makes a major contribution to preparing students for the opportunities, responsibilities and experiences of adult life. A planned, progressive programme of activities supports students in choosing 11-19 pathways that suit their interests and abilities and leading to fulfilling and successful careers beyond. </w:t>
      </w:r>
    </w:p>
    <w:p w:rsidR="003A1B0C" w:rsidRPr="003A1B0C" w:rsidRDefault="003A1B0C" w:rsidP="003A1B0C">
      <w:pPr>
        <w:pStyle w:val="BodyText1"/>
      </w:pPr>
    </w:p>
    <w:p w:rsidR="00D43247" w:rsidRDefault="003A1B0C" w:rsidP="00775E13">
      <w:pPr>
        <w:pStyle w:val="HeadingLevel1"/>
        <w:numPr>
          <w:ilvl w:val="0"/>
          <w:numId w:val="0"/>
        </w:numPr>
        <w:spacing w:before="0" w:after="0"/>
        <w:ind w:left="851" w:hanging="851"/>
        <w:rPr>
          <w:rFonts w:ascii="Calibri" w:hAnsi="Calibri" w:cs="Calibri"/>
          <w:color w:val="660033"/>
        </w:rPr>
      </w:pPr>
      <w:r>
        <w:rPr>
          <w:rFonts w:ascii="Calibri" w:hAnsi="Calibri" w:cs="Calibri"/>
          <w:color w:val="660033"/>
        </w:rPr>
        <w:t>2</w:t>
      </w:r>
      <w:r>
        <w:rPr>
          <w:rFonts w:ascii="Calibri" w:hAnsi="Calibri" w:cs="Calibri"/>
          <w:color w:val="660033"/>
        </w:rPr>
        <w:tab/>
      </w:r>
      <w:r w:rsidR="00775E13">
        <w:rPr>
          <w:rFonts w:ascii="Calibri" w:hAnsi="Calibri" w:cs="Calibri"/>
          <w:color w:val="660033"/>
        </w:rPr>
        <w:t>Aims and application</w:t>
      </w:r>
    </w:p>
    <w:p w:rsidR="003A1B0C" w:rsidRPr="003A1B0C" w:rsidRDefault="003A1B0C" w:rsidP="003A1B0C">
      <w:pPr>
        <w:pStyle w:val="BodyText1"/>
      </w:pPr>
    </w:p>
    <w:p w:rsidR="009232B3" w:rsidRPr="00FB0F8B" w:rsidRDefault="009232B3" w:rsidP="00FB0F8B">
      <w:pPr>
        <w:ind w:right="139"/>
        <w:rPr>
          <w:rFonts w:ascii="Calibri" w:hAnsi="Calibri" w:cs="Calibri"/>
          <w:szCs w:val="20"/>
        </w:rPr>
      </w:pPr>
      <w:r w:rsidRPr="00FB0F8B">
        <w:rPr>
          <w:rFonts w:ascii="Calibri" w:hAnsi="Calibri" w:cs="Calibri"/>
          <w:szCs w:val="20"/>
        </w:rPr>
        <w:t>Schools are responsible for ensuring that all students have access to impartial, independent information, advice and guidance on careers education (Education Act 2011) and that this will:</w:t>
      </w:r>
    </w:p>
    <w:p w:rsidR="003A1B0C" w:rsidRPr="00FB0F8B" w:rsidRDefault="003A1B0C" w:rsidP="003914D4">
      <w:pPr>
        <w:ind w:right="-330"/>
        <w:rPr>
          <w:rFonts w:ascii="Calibri" w:hAnsi="Calibri" w:cs="Calibri"/>
          <w:szCs w:val="20"/>
        </w:rPr>
      </w:pPr>
    </w:p>
    <w:p w:rsidR="009232B3" w:rsidRPr="00FB0F8B" w:rsidRDefault="009232B3" w:rsidP="003914D4">
      <w:pPr>
        <w:pStyle w:val="ListParagraph"/>
        <w:numPr>
          <w:ilvl w:val="0"/>
          <w:numId w:val="21"/>
        </w:numPr>
        <w:ind w:hanging="720"/>
        <w:contextualSpacing/>
        <w:jc w:val="left"/>
        <w:rPr>
          <w:rFonts w:ascii="Calibri" w:hAnsi="Calibri" w:cs="Calibri"/>
          <w:szCs w:val="20"/>
        </w:rPr>
      </w:pPr>
      <w:r w:rsidRPr="00FB0F8B">
        <w:rPr>
          <w:rFonts w:ascii="Calibri" w:hAnsi="Calibri" w:cs="Calibri"/>
          <w:szCs w:val="20"/>
        </w:rPr>
        <w:t xml:space="preserve">be presented in an impartial manner </w:t>
      </w:r>
    </w:p>
    <w:p w:rsidR="009232B3" w:rsidRPr="00FB0F8B" w:rsidRDefault="009232B3" w:rsidP="003914D4">
      <w:pPr>
        <w:pStyle w:val="ListParagraph"/>
        <w:numPr>
          <w:ilvl w:val="0"/>
          <w:numId w:val="21"/>
        </w:numPr>
        <w:ind w:hanging="720"/>
        <w:contextualSpacing/>
        <w:jc w:val="left"/>
        <w:rPr>
          <w:rFonts w:ascii="Calibri" w:hAnsi="Calibri" w:cs="Calibri"/>
          <w:szCs w:val="20"/>
        </w:rPr>
      </w:pPr>
      <w:r w:rsidRPr="00FB0F8B">
        <w:rPr>
          <w:rFonts w:ascii="Calibri" w:hAnsi="Calibri" w:cs="Calibri"/>
          <w:szCs w:val="20"/>
        </w:rPr>
        <w:t xml:space="preserve">include information on the full range of post-16 education or training options, including apprenticeships and technical education routes </w:t>
      </w:r>
    </w:p>
    <w:p w:rsidR="009232B3" w:rsidRPr="00FB0F8B" w:rsidRDefault="009232B3" w:rsidP="003914D4">
      <w:pPr>
        <w:pStyle w:val="ListParagraph"/>
        <w:numPr>
          <w:ilvl w:val="0"/>
          <w:numId w:val="21"/>
        </w:numPr>
        <w:ind w:hanging="720"/>
        <w:contextualSpacing/>
        <w:jc w:val="left"/>
        <w:rPr>
          <w:rFonts w:ascii="Calibri" w:hAnsi="Calibri" w:cs="Calibri"/>
          <w:szCs w:val="20"/>
        </w:rPr>
      </w:pPr>
      <w:r w:rsidRPr="00FB0F8B">
        <w:rPr>
          <w:rFonts w:ascii="Calibri" w:hAnsi="Calibri" w:cs="Calibri"/>
          <w:szCs w:val="20"/>
        </w:rPr>
        <w:t xml:space="preserve">promote the best interests of the students to whom it is given </w:t>
      </w:r>
    </w:p>
    <w:p w:rsidR="009232B3" w:rsidRPr="00FB0F8B" w:rsidRDefault="009232B3" w:rsidP="003914D4">
      <w:pPr>
        <w:rPr>
          <w:rFonts w:ascii="Calibri" w:hAnsi="Calibri" w:cs="Calibri"/>
          <w:szCs w:val="20"/>
        </w:rPr>
      </w:pPr>
    </w:p>
    <w:p w:rsidR="009232B3" w:rsidRPr="00FB0F8B" w:rsidRDefault="009232B3" w:rsidP="003914D4">
      <w:pPr>
        <w:rPr>
          <w:rFonts w:ascii="Calibri" w:hAnsi="Calibri" w:cs="Calibri"/>
          <w:szCs w:val="20"/>
        </w:rPr>
      </w:pPr>
      <w:r w:rsidRPr="00FB0F8B">
        <w:rPr>
          <w:rFonts w:ascii="Calibri" w:hAnsi="Calibri" w:cs="Calibri"/>
          <w:szCs w:val="20"/>
        </w:rPr>
        <w:t xml:space="preserve">The Bishop of Winchester Academy is committed to providing a planned programme of careers education, information, advice and guidance for all students in Key Stages 3, 4 and 5 at a level that is appropriate to their individual needs and which meets the eight key benchmarks known as The Gatsby Benchmarks. </w:t>
      </w:r>
    </w:p>
    <w:p w:rsidR="003A1B0C" w:rsidRDefault="003A1B0C" w:rsidP="003914D4">
      <w:pPr>
        <w:rPr>
          <w:rFonts w:ascii="Calibri" w:hAnsi="Calibri" w:cs="Calibri"/>
          <w:sz w:val="22"/>
          <w:szCs w:val="22"/>
        </w:rPr>
      </w:pPr>
    </w:p>
    <w:p w:rsidR="003A1B0C" w:rsidRPr="009232B3" w:rsidRDefault="003A1B0C" w:rsidP="003914D4">
      <w:pPr>
        <w:rPr>
          <w:rFonts w:ascii="Calibri" w:hAnsi="Calibri" w:cs="Calibri"/>
          <w:sz w:val="22"/>
          <w:szCs w:val="22"/>
        </w:rPr>
      </w:pPr>
    </w:p>
    <w:p w:rsidR="00C26B8E" w:rsidRPr="00C26B8E" w:rsidRDefault="00775E13" w:rsidP="00775E13">
      <w:pPr>
        <w:pStyle w:val="HeadingLevel1"/>
        <w:numPr>
          <w:ilvl w:val="0"/>
          <w:numId w:val="22"/>
        </w:numPr>
        <w:spacing w:before="0" w:after="0"/>
        <w:ind w:left="851" w:hanging="851"/>
        <w:rPr>
          <w:rFonts w:ascii="Calibri" w:hAnsi="Calibri" w:cs="Calibri"/>
          <w:color w:val="660033"/>
        </w:rPr>
      </w:pPr>
      <w:bookmarkStart w:id="22" w:name="_Hlk74305047"/>
      <w:r>
        <w:rPr>
          <w:rFonts w:ascii="Calibri" w:hAnsi="Calibri" w:cs="Calibri"/>
          <w:color w:val="660033"/>
        </w:rPr>
        <w:t>Key principles</w:t>
      </w:r>
    </w:p>
    <w:bookmarkEnd w:id="22"/>
    <w:p w:rsidR="003914D4" w:rsidRDefault="003914D4" w:rsidP="003914D4">
      <w:pPr>
        <w:pStyle w:val="BodyText1"/>
        <w:spacing w:after="0"/>
      </w:pPr>
    </w:p>
    <w:p w:rsidR="00775E13" w:rsidRPr="003914D4" w:rsidRDefault="00775E13" w:rsidP="003914D4">
      <w:pPr>
        <w:pStyle w:val="BodyText1"/>
        <w:spacing w:after="0"/>
      </w:pPr>
    </w:p>
    <w:p w:rsidR="009232B3" w:rsidRPr="00FB0F8B" w:rsidRDefault="009232B3" w:rsidP="00775E13">
      <w:pPr>
        <w:pStyle w:val="BodyText1"/>
        <w:numPr>
          <w:ilvl w:val="1"/>
          <w:numId w:val="26"/>
        </w:numPr>
        <w:tabs>
          <w:tab w:val="left" w:pos="851"/>
        </w:tabs>
        <w:spacing w:after="0"/>
        <w:ind w:left="851" w:hanging="851"/>
        <w:rPr>
          <w:rFonts w:ascii="Calibri" w:hAnsi="Calibri" w:cs="Calibri"/>
          <w:szCs w:val="20"/>
        </w:rPr>
      </w:pPr>
      <w:r w:rsidRPr="00FB0F8B">
        <w:rPr>
          <w:rFonts w:ascii="Calibri" w:hAnsi="Calibri" w:cs="Calibri"/>
          <w:szCs w:val="20"/>
        </w:rPr>
        <w:t xml:space="preserve">Responsibilities: </w:t>
      </w:r>
    </w:p>
    <w:p w:rsidR="003A1B0C" w:rsidRPr="00FB0F8B" w:rsidRDefault="003A1B0C" w:rsidP="003A1B0C">
      <w:pPr>
        <w:pStyle w:val="BodyText1"/>
        <w:tabs>
          <w:tab w:val="left" w:pos="851"/>
        </w:tabs>
        <w:spacing w:after="0"/>
        <w:ind w:left="0"/>
        <w:rPr>
          <w:rFonts w:ascii="Calibri" w:hAnsi="Calibri" w:cs="Calibri"/>
          <w:szCs w:val="20"/>
        </w:rPr>
      </w:pPr>
    </w:p>
    <w:p w:rsidR="009232B3" w:rsidRPr="00FB0F8B" w:rsidRDefault="00775E13" w:rsidP="003A1B0C">
      <w:pPr>
        <w:pStyle w:val="BodyText1"/>
        <w:tabs>
          <w:tab w:val="left" w:pos="1701"/>
        </w:tabs>
        <w:spacing w:after="0"/>
        <w:ind w:left="1701" w:hanging="850"/>
        <w:rPr>
          <w:rFonts w:ascii="Calibri" w:hAnsi="Calibri" w:cs="Calibri"/>
          <w:szCs w:val="20"/>
        </w:rPr>
      </w:pPr>
      <w:r>
        <w:rPr>
          <w:rFonts w:ascii="Calibri" w:hAnsi="Calibri" w:cs="Calibri"/>
          <w:szCs w:val="20"/>
        </w:rPr>
        <w:t>3</w:t>
      </w:r>
      <w:r w:rsidR="009232B3" w:rsidRPr="00FB0F8B">
        <w:rPr>
          <w:rFonts w:ascii="Calibri" w:hAnsi="Calibri" w:cs="Calibri"/>
          <w:szCs w:val="20"/>
        </w:rPr>
        <w:t>.1.1</w:t>
      </w:r>
      <w:r w:rsidR="003A1B0C" w:rsidRPr="00FB0F8B">
        <w:rPr>
          <w:rFonts w:ascii="Calibri" w:hAnsi="Calibri" w:cs="Calibri"/>
          <w:szCs w:val="20"/>
        </w:rPr>
        <w:tab/>
      </w:r>
      <w:r w:rsidR="009232B3" w:rsidRPr="00FB0F8B">
        <w:rPr>
          <w:rFonts w:ascii="Calibri" w:hAnsi="Calibri" w:cs="Calibri"/>
          <w:szCs w:val="20"/>
        </w:rPr>
        <w:t xml:space="preserve">It is the responsibility of the Principal and ALT to establish an impartial framework for careers education information, advice and guidance and to ensure that it develops in the school; to monitor and review its effectiveness and to report regularly to governors on the application and outcomes of the policy. </w:t>
      </w:r>
    </w:p>
    <w:p w:rsidR="003A1B0C" w:rsidRPr="00FB0F8B" w:rsidRDefault="003A1B0C" w:rsidP="003A1B0C">
      <w:pPr>
        <w:pStyle w:val="BodyText1"/>
        <w:tabs>
          <w:tab w:val="left" w:pos="1701"/>
        </w:tabs>
        <w:spacing w:after="0"/>
        <w:ind w:left="1701" w:hanging="850"/>
        <w:rPr>
          <w:rFonts w:ascii="Calibri" w:hAnsi="Calibri" w:cs="Calibri"/>
          <w:szCs w:val="20"/>
        </w:rPr>
      </w:pPr>
    </w:p>
    <w:p w:rsidR="009232B3" w:rsidRPr="00FB0F8B" w:rsidRDefault="009232B3" w:rsidP="003A1B0C">
      <w:pPr>
        <w:pStyle w:val="BodyText1"/>
        <w:tabs>
          <w:tab w:val="left" w:pos="851"/>
        </w:tabs>
        <w:spacing w:after="0"/>
        <w:ind w:left="1701" w:hanging="1701"/>
        <w:rPr>
          <w:rFonts w:ascii="Calibri" w:hAnsi="Calibri" w:cs="Calibri"/>
          <w:szCs w:val="20"/>
        </w:rPr>
      </w:pPr>
      <w:r w:rsidRPr="00FB0F8B">
        <w:rPr>
          <w:rFonts w:ascii="Calibri" w:hAnsi="Calibri" w:cs="Calibri"/>
          <w:szCs w:val="20"/>
        </w:rPr>
        <w:tab/>
      </w:r>
      <w:r w:rsidR="00775E13">
        <w:rPr>
          <w:rFonts w:ascii="Calibri" w:hAnsi="Calibri" w:cs="Calibri"/>
          <w:szCs w:val="20"/>
        </w:rPr>
        <w:t>3</w:t>
      </w:r>
      <w:r w:rsidRPr="00FB0F8B">
        <w:rPr>
          <w:rFonts w:ascii="Calibri" w:hAnsi="Calibri" w:cs="Calibri"/>
          <w:szCs w:val="20"/>
        </w:rPr>
        <w:t>.1.2</w:t>
      </w:r>
      <w:r w:rsidR="003A1B0C" w:rsidRPr="00FB0F8B">
        <w:rPr>
          <w:rFonts w:ascii="Calibri" w:hAnsi="Calibri" w:cs="Calibri"/>
          <w:szCs w:val="20"/>
        </w:rPr>
        <w:tab/>
      </w:r>
      <w:r w:rsidRPr="00FB0F8B">
        <w:rPr>
          <w:rFonts w:ascii="Calibri" w:hAnsi="Calibri" w:cs="Calibri"/>
          <w:szCs w:val="20"/>
        </w:rPr>
        <w:t xml:space="preserve">It is the responsibility of governors to establish and review the policy on careers education, information, advice and guidance; to monitor the application of the policy and in particular to ensure that activities undertaken by students are safe and to review outcomes of the policy regularly and to up-date it as appropriate. </w:t>
      </w:r>
    </w:p>
    <w:p w:rsidR="003A1B0C" w:rsidRPr="00FB0F8B" w:rsidRDefault="003A1B0C" w:rsidP="003A1B0C">
      <w:pPr>
        <w:pStyle w:val="BodyText1"/>
        <w:tabs>
          <w:tab w:val="left" w:pos="851"/>
        </w:tabs>
        <w:spacing w:after="0"/>
        <w:ind w:left="1701" w:hanging="1701"/>
        <w:rPr>
          <w:rFonts w:ascii="Calibri" w:hAnsi="Calibri" w:cs="Calibri"/>
          <w:szCs w:val="20"/>
        </w:rPr>
      </w:pPr>
    </w:p>
    <w:p w:rsidR="009232B3" w:rsidRPr="00FB0F8B" w:rsidRDefault="009232B3" w:rsidP="003A1B0C">
      <w:pPr>
        <w:pStyle w:val="BodyText1"/>
        <w:tabs>
          <w:tab w:val="left" w:pos="851"/>
          <w:tab w:val="left" w:pos="1701"/>
        </w:tabs>
        <w:spacing w:after="0"/>
        <w:ind w:left="1701" w:hanging="1701"/>
        <w:rPr>
          <w:rFonts w:ascii="Calibri" w:hAnsi="Calibri" w:cs="Calibri"/>
          <w:szCs w:val="20"/>
        </w:rPr>
      </w:pPr>
      <w:r w:rsidRPr="00FB0F8B">
        <w:rPr>
          <w:rFonts w:ascii="Calibri" w:hAnsi="Calibri" w:cs="Calibri"/>
          <w:szCs w:val="20"/>
        </w:rPr>
        <w:tab/>
      </w:r>
      <w:r w:rsidR="00775E13">
        <w:rPr>
          <w:rFonts w:ascii="Calibri" w:hAnsi="Calibri" w:cs="Calibri"/>
          <w:szCs w:val="20"/>
        </w:rPr>
        <w:t>3</w:t>
      </w:r>
      <w:r w:rsidRPr="00FB0F8B">
        <w:rPr>
          <w:rFonts w:ascii="Calibri" w:hAnsi="Calibri" w:cs="Calibri"/>
          <w:szCs w:val="20"/>
        </w:rPr>
        <w:t>.1.3</w:t>
      </w:r>
      <w:r w:rsidR="003A1B0C" w:rsidRPr="00FB0F8B">
        <w:rPr>
          <w:rFonts w:ascii="Calibri" w:hAnsi="Calibri" w:cs="Calibri"/>
          <w:szCs w:val="20"/>
        </w:rPr>
        <w:tab/>
      </w:r>
      <w:r w:rsidRPr="00FB0F8B">
        <w:rPr>
          <w:rFonts w:ascii="Calibri" w:hAnsi="Calibri" w:cs="Calibri"/>
          <w:szCs w:val="20"/>
        </w:rPr>
        <w:t xml:space="preserve">The Careers Lead, supported by the Senior Lead for Careers, is responsible for the practical implementation of the policy in to order to develop the CEIAG Plan.    </w:t>
      </w:r>
    </w:p>
    <w:p w:rsidR="003A1B0C" w:rsidRPr="00FB0F8B" w:rsidRDefault="003A1B0C" w:rsidP="003A1B0C">
      <w:pPr>
        <w:pStyle w:val="BodyText1"/>
        <w:tabs>
          <w:tab w:val="left" w:pos="851"/>
          <w:tab w:val="left" w:pos="1701"/>
        </w:tabs>
        <w:spacing w:after="0"/>
        <w:ind w:left="1701" w:hanging="1701"/>
        <w:rPr>
          <w:rFonts w:ascii="Calibri" w:hAnsi="Calibri" w:cs="Calibri"/>
          <w:szCs w:val="20"/>
        </w:rPr>
      </w:pPr>
    </w:p>
    <w:p w:rsidR="00FB0F8B" w:rsidRDefault="009232B3" w:rsidP="003A1B0C">
      <w:pPr>
        <w:pStyle w:val="BodyText1"/>
        <w:tabs>
          <w:tab w:val="left" w:pos="851"/>
          <w:tab w:val="left" w:pos="1701"/>
        </w:tabs>
        <w:spacing w:after="0"/>
        <w:ind w:left="1701" w:hanging="1701"/>
        <w:rPr>
          <w:rFonts w:ascii="Calibri" w:hAnsi="Calibri" w:cs="Calibri"/>
          <w:szCs w:val="20"/>
        </w:rPr>
      </w:pPr>
      <w:r w:rsidRPr="00FB0F8B">
        <w:rPr>
          <w:rFonts w:ascii="Calibri" w:hAnsi="Calibri" w:cs="Calibri"/>
          <w:szCs w:val="20"/>
        </w:rPr>
        <w:tab/>
      </w:r>
    </w:p>
    <w:p w:rsidR="00FB0F8B" w:rsidRDefault="00FB0F8B" w:rsidP="00FB0F8B">
      <w:pPr>
        <w:pStyle w:val="BodyText"/>
      </w:pPr>
      <w:r>
        <w:br w:type="page"/>
      </w:r>
    </w:p>
    <w:p w:rsidR="009232B3" w:rsidRPr="00FB0F8B" w:rsidRDefault="00775E13" w:rsidP="00FB0F8B">
      <w:pPr>
        <w:pStyle w:val="BodyText1"/>
        <w:tabs>
          <w:tab w:val="left" w:pos="851"/>
          <w:tab w:val="left" w:pos="1701"/>
        </w:tabs>
        <w:spacing w:after="0"/>
        <w:ind w:left="1701" w:hanging="850"/>
        <w:rPr>
          <w:rFonts w:ascii="Calibri" w:hAnsi="Calibri" w:cs="Calibri"/>
          <w:szCs w:val="20"/>
        </w:rPr>
      </w:pPr>
      <w:r>
        <w:rPr>
          <w:rFonts w:ascii="Calibri" w:hAnsi="Calibri" w:cs="Calibri"/>
          <w:szCs w:val="20"/>
        </w:rPr>
        <w:lastRenderedPageBreak/>
        <w:t>3</w:t>
      </w:r>
      <w:r w:rsidR="009232B3" w:rsidRPr="00FB0F8B">
        <w:rPr>
          <w:rFonts w:ascii="Calibri" w:hAnsi="Calibri" w:cs="Calibri"/>
          <w:szCs w:val="20"/>
        </w:rPr>
        <w:t>.1.4</w:t>
      </w:r>
      <w:r w:rsidR="003A1B0C" w:rsidRPr="00FB0F8B">
        <w:rPr>
          <w:rFonts w:ascii="Calibri" w:hAnsi="Calibri" w:cs="Calibri"/>
          <w:szCs w:val="20"/>
        </w:rPr>
        <w:tab/>
      </w:r>
      <w:r w:rsidR="009232B3" w:rsidRPr="00FB0F8B">
        <w:rPr>
          <w:rFonts w:ascii="Calibri" w:hAnsi="Calibri" w:cs="Calibri"/>
          <w:szCs w:val="20"/>
        </w:rPr>
        <w:t xml:space="preserve">The academy will provide independent careers advice from a qualified Careers Adviser and all students will have at least one careers meeting before the end of year 11. The role of the Careers Adviser is to provide impartial information, advice and guidance for students and support the application process and planning of post-16 options.  </w:t>
      </w:r>
    </w:p>
    <w:p w:rsidR="003A1B0C" w:rsidRPr="00FB0F8B" w:rsidRDefault="003A1B0C" w:rsidP="003A1B0C">
      <w:pPr>
        <w:pStyle w:val="BodyText1"/>
        <w:tabs>
          <w:tab w:val="left" w:pos="851"/>
          <w:tab w:val="left" w:pos="1701"/>
        </w:tabs>
        <w:spacing w:after="0"/>
        <w:ind w:left="1701" w:hanging="1701"/>
        <w:rPr>
          <w:rFonts w:ascii="Calibri" w:hAnsi="Calibri" w:cs="Calibri"/>
          <w:szCs w:val="20"/>
        </w:rPr>
      </w:pPr>
    </w:p>
    <w:p w:rsidR="009232B3" w:rsidRPr="00FB0F8B" w:rsidRDefault="009232B3" w:rsidP="00775E13">
      <w:pPr>
        <w:pStyle w:val="BodyText1"/>
        <w:numPr>
          <w:ilvl w:val="2"/>
          <w:numId w:val="25"/>
        </w:numPr>
        <w:tabs>
          <w:tab w:val="left" w:pos="851"/>
          <w:tab w:val="left" w:pos="1701"/>
        </w:tabs>
        <w:spacing w:after="0"/>
        <w:rPr>
          <w:rFonts w:ascii="Calibri" w:hAnsi="Calibri" w:cs="Calibri"/>
          <w:szCs w:val="20"/>
        </w:rPr>
      </w:pPr>
      <w:r w:rsidRPr="00FB0F8B">
        <w:rPr>
          <w:rFonts w:ascii="Calibri" w:hAnsi="Calibri" w:cs="Calibri"/>
          <w:szCs w:val="20"/>
        </w:rPr>
        <w:t xml:space="preserve">Academy staff are expected to contribute to CEIAG through their roles as Mentors and subject teachers. </w:t>
      </w:r>
    </w:p>
    <w:p w:rsidR="009232B3" w:rsidRDefault="009232B3" w:rsidP="003914D4">
      <w:pPr>
        <w:pStyle w:val="BodyText1"/>
        <w:spacing w:after="0"/>
        <w:ind w:left="0"/>
        <w:rPr>
          <w:rFonts w:ascii="Calibri" w:hAnsi="Calibri" w:cs="Calibri"/>
          <w:szCs w:val="20"/>
        </w:rPr>
      </w:pPr>
    </w:p>
    <w:p w:rsidR="00FB0F8B" w:rsidRPr="00FB0F8B" w:rsidRDefault="00FB0F8B" w:rsidP="003914D4">
      <w:pPr>
        <w:pStyle w:val="BodyText1"/>
        <w:spacing w:after="0"/>
        <w:ind w:left="0"/>
        <w:rPr>
          <w:rFonts w:ascii="Calibri" w:hAnsi="Calibri" w:cs="Calibri"/>
          <w:szCs w:val="20"/>
        </w:rPr>
      </w:pPr>
    </w:p>
    <w:p w:rsidR="009232B3" w:rsidRPr="00FB0F8B" w:rsidRDefault="009232B3" w:rsidP="00775E13">
      <w:pPr>
        <w:pStyle w:val="BodyText1"/>
        <w:numPr>
          <w:ilvl w:val="1"/>
          <w:numId w:val="25"/>
        </w:numPr>
        <w:tabs>
          <w:tab w:val="left" w:pos="851"/>
        </w:tabs>
        <w:spacing w:after="0"/>
        <w:ind w:hanging="832"/>
        <w:rPr>
          <w:rFonts w:ascii="Calibri" w:hAnsi="Calibri" w:cs="Calibri"/>
          <w:szCs w:val="20"/>
        </w:rPr>
      </w:pPr>
      <w:r w:rsidRPr="00FB0F8B">
        <w:rPr>
          <w:rFonts w:ascii="Calibri" w:hAnsi="Calibri" w:cs="Calibri"/>
          <w:szCs w:val="20"/>
        </w:rPr>
        <w:t xml:space="preserve">Curriculum: </w:t>
      </w:r>
    </w:p>
    <w:p w:rsidR="00FB0F8B" w:rsidRPr="00FB0F8B" w:rsidRDefault="00FB0F8B" w:rsidP="00FB0F8B">
      <w:pPr>
        <w:pStyle w:val="BodyText1"/>
        <w:tabs>
          <w:tab w:val="left" w:pos="851"/>
        </w:tabs>
        <w:spacing w:after="0"/>
        <w:ind w:left="0"/>
        <w:rPr>
          <w:rFonts w:ascii="Calibri" w:hAnsi="Calibri" w:cs="Calibri"/>
          <w:szCs w:val="20"/>
        </w:rPr>
      </w:pPr>
    </w:p>
    <w:p w:rsidR="00775E13" w:rsidRDefault="009232B3" w:rsidP="00775E13">
      <w:pPr>
        <w:pStyle w:val="BodyText1"/>
        <w:spacing w:after="0"/>
        <w:ind w:left="851"/>
        <w:rPr>
          <w:rFonts w:ascii="Calibri" w:hAnsi="Calibri" w:cs="Calibri"/>
          <w:szCs w:val="20"/>
        </w:rPr>
      </w:pPr>
      <w:r w:rsidRPr="00FB0F8B">
        <w:rPr>
          <w:rFonts w:ascii="Calibri" w:hAnsi="Calibri" w:cs="Calibri"/>
          <w:szCs w:val="20"/>
        </w:rPr>
        <w:t>The CEIAG programme is delivered through career guidance activities, mentor time activities, internal and external careers and employability events and 1:1 support from the school’s Careers Adviser. These arrangements are detailed in the TBOWA CEIAG Plan.</w:t>
      </w:r>
    </w:p>
    <w:p w:rsidR="00775E13" w:rsidRDefault="00775E13" w:rsidP="00775E13">
      <w:pPr>
        <w:pStyle w:val="BodyText1"/>
        <w:spacing w:after="0"/>
        <w:ind w:left="851"/>
        <w:rPr>
          <w:rFonts w:ascii="Calibri" w:hAnsi="Calibri" w:cs="Calibri"/>
          <w:szCs w:val="20"/>
        </w:rPr>
      </w:pPr>
    </w:p>
    <w:p w:rsidR="009232B3" w:rsidRPr="00FB0F8B" w:rsidRDefault="00775E13" w:rsidP="00775E13">
      <w:pPr>
        <w:pStyle w:val="BodyText1"/>
        <w:spacing w:after="0"/>
        <w:ind w:left="851" w:hanging="851"/>
        <w:rPr>
          <w:rFonts w:ascii="Calibri" w:hAnsi="Calibri" w:cs="Calibri"/>
          <w:szCs w:val="20"/>
        </w:rPr>
      </w:pPr>
      <w:r>
        <w:rPr>
          <w:rFonts w:ascii="Calibri" w:hAnsi="Calibri" w:cs="Calibri"/>
          <w:szCs w:val="20"/>
        </w:rPr>
        <w:t>3.3</w:t>
      </w:r>
      <w:r>
        <w:rPr>
          <w:rFonts w:ascii="Calibri" w:hAnsi="Calibri" w:cs="Calibri"/>
          <w:szCs w:val="20"/>
        </w:rPr>
        <w:tab/>
      </w:r>
      <w:r w:rsidR="009232B3" w:rsidRPr="00FB0F8B">
        <w:rPr>
          <w:rFonts w:ascii="Calibri" w:hAnsi="Calibri" w:cs="Calibri"/>
          <w:szCs w:val="20"/>
        </w:rPr>
        <w:t xml:space="preserve">Monitoring and Review: </w:t>
      </w:r>
    </w:p>
    <w:p w:rsidR="00FB0F8B" w:rsidRPr="00FB0F8B" w:rsidRDefault="00FB0F8B" w:rsidP="00FB0F8B">
      <w:pPr>
        <w:pStyle w:val="BodyText1"/>
        <w:tabs>
          <w:tab w:val="left" w:pos="851"/>
        </w:tabs>
        <w:spacing w:after="0"/>
        <w:rPr>
          <w:rFonts w:ascii="Calibri" w:hAnsi="Calibri" w:cs="Calibri"/>
          <w:szCs w:val="20"/>
        </w:rPr>
      </w:pPr>
    </w:p>
    <w:p w:rsidR="009232B3" w:rsidRPr="00FB0F8B" w:rsidRDefault="009232B3" w:rsidP="003914D4">
      <w:pPr>
        <w:pStyle w:val="BodyText1"/>
        <w:spacing w:after="0"/>
        <w:ind w:left="851"/>
        <w:rPr>
          <w:rFonts w:ascii="Calibri" w:hAnsi="Calibri" w:cs="Calibri"/>
          <w:szCs w:val="20"/>
        </w:rPr>
      </w:pPr>
      <w:r w:rsidRPr="00FB0F8B">
        <w:rPr>
          <w:rFonts w:ascii="Calibri" w:hAnsi="Calibri" w:cs="Calibri"/>
          <w:szCs w:val="20"/>
        </w:rPr>
        <w:t xml:space="preserve">The effectiveness and appropriateness of the Careers Education Information, Advice and Guidance policy will be kept under regular review. CEIAG will be reviewed and evaluated by Curriculum Leaders and Heads of Year on a termly basis. </w:t>
      </w:r>
    </w:p>
    <w:p w:rsidR="00FB0F8B" w:rsidRPr="00FB0F8B" w:rsidRDefault="00FB0F8B" w:rsidP="003914D4">
      <w:pPr>
        <w:pStyle w:val="BodyText1"/>
        <w:spacing w:after="0"/>
        <w:ind w:left="851"/>
        <w:rPr>
          <w:rFonts w:ascii="Calibri" w:hAnsi="Calibri" w:cs="Calibri"/>
          <w:szCs w:val="20"/>
        </w:rPr>
      </w:pPr>
    </w:p>
    <w:p w:rsidR="009232B3" w:rsidRPr="00FB0F8B" w:rsidRDefault="009232B3" w:rsidP="00775E13">
      <w:pPr>
        <w:pStyle w:val="BodyText1"/>
        <w:numPr>
          <w:ilvl w:val="1"/>
          <w:numId w:val="27"/>
        </w:numPr>
        <w:tabs>
          <w:tab w:val="left" w:pos="851"/>
        </w:tabs>
        <w:spacing w:after="0"/>
        <w:ind w:left="851" w:hanging="851"/>
        <w:rPr>
          <w:rFonts w:ascii="Calibri" w:hAnsi="Calibri" w:cs="Calibri"/>
          <w:szCs w:val="20"/>
        </w:rPr>
      </w:pPr>
      <w:r w:rsidRPr="00FB0F8B">
        <w:rPr>
          <w:rFonts w:ascii="Calibri" w:hAnsi="Calibri" w:cs="Calibri"/>
          <w:szCs w:val="20"/>
        </w:rPr>
        <w:t>Entitlement:</w:t>
      </w:r>
    </w:p>
    <w:p w:rsidR="00FB0F8B" w:rsidRPr="00FB0F8B" w:rsidRDefault="00FB0F8B" w:rsidP="00FB0F8B">
      <w:pPr>
        <w:pStyle w:val="BodyText1"/>
        <w:tabs>
          <w:tab w:val="left" w:pos="851"/>
        </w:tabs>
        <w:spacing w:after="0"/>
        <w:rPr>
          <w:rFonts w:ascii="Calibri" w:hAnsi="Calibri" w:cs="Calibri"/>
          <w:szCs w:val="20"/>
        </w:rPr>
      </w:pPr>
    </w:p>
    <w:p w:rsidR="009232B3" w:rsidRPr="00FB0F8B" w:rsidRDefault="009232B3" w:rsidP="003914D4">
      <w:pPr>
        <w:pStyle w:val="BodyText1"/>
        <w:spacing w:after="0"/>
        <w:ind w:left="851"/>
        <w:rPr>
          <w:rFonts w:ascii="Calibri" w:hAnsi="Calibri" w:cs="Calibri"/>
          <w:szCs w:val="20"/>
        </w:rPr>
      </w:pPr>
      <w:r w:rsidRPr="00FB0F8B">
        <w:rPr>
          <w:rFonts w:ascii="Calibri" w:hAnsi="Calibri" w:cs="Calibri"/>
          <w:szCs w:val="20"/>
        </w:rPr>
        <w:t xml:space="preserve">Students are entitled to careers information, advice and guidance that is impartial.  In addition to individual 1:1 guidance support, careers education will be integrated into the whole curriculum experience based on a partnership approach between students, staff, employers, HE/FE education providers and parents/carers. </w:t>
      </w:r>
    </w:p>
    <w:p w:rsidR="009232B3" w:rsidRPr="00FB0F8B" w:rsidRDefault="009232B3" w:rsidP="003914D4">
      <w:pPr>
        <w:pStyle w:val="BodyText1"/>
        <w:spacing w:after="0"/>
        <w:ind w:left="0"/>
        <w:rPr>
          <w:rFonts w:ascii="Calibri" w:hAnsi="Calibri" w:cs="Calibri"/>
          <w:szCs w:val="20"/>
        </w:rPr>
      </w:pPr>
    </w:p>
    <w:p w:rsidR="009232B3" w:rsidRPr="00FB0F8B" w:rsidRDefault="009232B3" w:rsidP="00775E13">
      <w:pPr>
        <w:pStyle w:val="BodyText1"/>
        <w:numPr>
          <w:ilvl w:val="1"/>
          <w:numId w:val="27"/>
        </w:numPr>
        <w:tabs>
          <w:tab w:val="left" w:pos="851"/>
        </w:tabs>
        <w:spacing w:after="0"/>
        <w:ind w:left="851" w:hanging="851"/>
        <w:rPr>
          <w:rFonts w:ascii="Calibri" w:hAnsi="Calibri" w:cs="Calibri"/>
          <w:szCs w:val="20"/>
        </w:rPr>
      </w:pPr>
      <w:r w:rsidRPr="00FB0F8B">
        <w:rPr>
          <w:rFonts w:ascii="Calibri" w:hAnsi="Calibri" w:cs="Calibri"/>
          <w:szCs w:val="20"/>
        </w:rPr>
        <w:t xml:space="preserve">Equality and Diversity: </w:t>
      </w:r>
    </w:p>
    <w:p w:rsidR="00FB0F8B" w:rsidRPr="00FB0F8B" w:rsidRDefault="00FB0F8B" w:rsidP="00FB0F8B">
      <w:pPr>
        <w:pStyle w:val="BodyText1"/>
        <w:tabs>
          <w:tab w:val="left" w:pos="851"/>
        </w:tabs>
        <w:spacing w:after="0"/>
        <w:rPr>
          <w:rFonts w:ascii="Calibri" w:hAnsi="Calibri" w:cs="Calibri"/>
          <w:szCs w:val="20"/>
        </w:rPr>
      </w:pPr>
    </w:p>
    <w:p w:rsidR="009232B3" w:rsidRPr="00FB0F8B" w:rsidRDefault="009232B3" w:rsidP="003914D4">
      <w:pPr>
        <w:pStyle w:val="BodyText1"/>
        <w:spacing w:after="0"/>
        <w:ind w:left="851"/>
        <w:rPr>
          <w:rFonts w:ascii="Calibri" w:hAnsi="Calibri" w:cs="Calibri"/>
          <w:szCs w:val="20"/>
        </w:rPr>
      </w:pPr>
      <w:r w:rsidRPr="00FB0F8B">
        <w:rPr>
          <w:rFonts w:ascii="Calibri" w:hAnsi="Calibri" w:cs="Calibri"/>
          <w:szCs w:val="20"/>
        </w:rPr>
        <w:t xml:space="preserve">Careers information, advice and guidance will help to promote the academy policy on equality and diversity by providing a range of resources which match individual needs, helping students to recognise the importance of equal opportunities and diversity in working life and by monitoring resources to ensure the absence of bias or stereotyping. </w:t>
      </w:r>
    </w:p>
    <w:p w:rsidR="009232B3" w:rsidRPr="00FB0F8B" w:rsidRDefault="009232B3" w:rsidP="003914D4">
      <w:pPr>
        <w:pStyle w:val="BodyText1"/>
        <w:spacing w:after="0"/>
        <w:ind w:left="0"/>
        <w:rPr>
          <w:rFonts w:ascii="Calibri" w:hAnsi="Calibri" w:cs="Calibri"/>
          <w:szCs w:val="20"/>
        </w:rPr>
      </w:pPr>
    </w:p>
    <w:p w:rsidR="009232B3" w:rsidRPr="00FB0F8B" w:rsidRDefault="009232B3" w:rsidP="00775E13">
      <w:pPr>
        <w:pStyle w:val="BodyText1"/>
        <w:numPr>
          <w:ilvl w:val="1"/>
          <w:numId w:val="27"/>
        </w:numPr>
        <w:tabs>
          <w:tab w:val="num" w:pos="851"/>
        </w:tabs>
        <w:spacing w:after="0"/>
        <w:ind w:left="851" w:hanging="851"/>
        <w:rPr>
          <w:rFonts w:ascii="Calibri" w:hAnsi="Calibri" w:cs="Calibri"/>
          <w:szCs w:val="20"/>
        </w:rPr>
      </w:pPr>
      <w:r w:rsidRPr="00FB0F8B">
        <w:rPr>
          <w:rFonts w:ascii="Calibri" w:hAnsi="Calibri" w:cs="Calibri"/>
          <w:szCs w:val="20"/>
        </w:rPr>
        <w:t xml:space="preserve">Links with other policies: </w:t>
      </w:r>
    </w:p>
    <w:p w:rsidR="00FB0F8B" w:rsidRPr="00FB0F8B" w:rsidRDefault="00FB0F8B" w:rsidP="00FB0F8B">
      <w:pPr>
        <w:pStyle w:val="BodyText1"/>
        <w:tabs>
          <w:tab w:val="left" w:pos="851"/>
        </w:tabs>
        <w:spacing w:after="0"/>
        <w:rPr>
          <w:rFonts w:ascii="Calibri" w:hAnsi="Calibri" w:cs="Calibri"/>
          <w:szCs w:val="20"/>
        </w:rPr>
      </w:pPr>
    </w:p>
    <w:p w:rsidR="009232B3" w:rsidRPr="00FB0F8B" w:rsidRDefault="009232B3" w:rsidP="003914D4">
      <w:pPr>
        <w:pStyle w:val="BodyText1"/>
        <w:spacing w:after="0"/>
        <w:ind w:left="851"/>
        <w:rPr>
          <w:rFonts w:ascii="Calibri" w:hAnsi="Calibri" w:cs="Calibri"/>
          <w:szCs w:val="20"/>
        </w:rPr>
      </w:pPr>
      <w:r w:rsidRPr="00FB0F8B">
        <w:rPr>
          <w:rFonts w:ascii="Calibri" w:hAnsi="Calibri" w:cs="Calibri"/>
          <w:szCs w:val="20"/>
        </w:rPr>
        <w:t>This policy supports and is underpinned by key school policies including those for Teaching and Learning, Assessment, Citizenship, PSHE, Equal Opportunities and Diversity, Health and Safety.</w:t>
      </w:r>
    </w:p>
    <w:p w:rsidR="00D43247" w:rsidRDefault="00D43247" w:rsidP="003914D4">
      <w:pPr>
        <w:rPr>
          <w:rFonts w:ascii="Calibri" w:hAnsi="Calibri" w:cs="Calibri"/>
          <w:b/>
          <w:bCs/>
          <w:szCs w:val="20"/>
          <w:u w:val="single"/>
        </w:rPr>
      </w:pPr>
    </w:p>
    <w:p w:rsidR="00C26B8E" w:rsidRDefault="00C26B8E" w:rsidP="003914D4">
      <w:pPr>
        <w:rPr>
          <w:rFonts w:ascii="Calibri" w:hAnsi="Calibri" w:cs="Calibri"/>
          <w:b/>
          <w:bCs/>
          <w:szCs w:val="20"/>
          <w:u w:val="single"/>
        </w:rPr>
      </w:pPr>
    </w:p>
    <w:p w:rsidR="00C26B8E" w:rsidRPr="00FB0F8B" w:rsidRDefault="00C26B8E" w:rsidP="003914D4">
      <w:pPr>
        <w:rPr>
          <w:rFonts w:ascii="Calibri" w:hAnsi="Calibri" w:cs="Calibri"/>
          <w:b/>
          <w:bCs/>
          <w:szCs w:val="20"/>
          <w:u w:val="single"/>
        </w:rPr>
      </w:pPr>
    </w:p>
    <w:sectPr w:rsidR="00C26B8E" w:rsidRPr="00FB0F8B">
      <w:headerReference w:type="even" r:id="rId9"/>
      <w:headerReference w:type="default" r:id="rId10"/>
      <w:footerReference w:type="even" r:id="rId11"/>
      <w:footerReference w:type="default" r:id="rId12"/>
      <w:headerReference w:type="first" r:id="rId13"/>
      <w:footerReference w:type="first" r:id="rId14"/>
      <w:pgSz w:w="11906" w:h="16838" w:code="9"/>
      <w:pgMar w:top="851" w:right="851" w:bottom="851" w:left="85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3247" w:rsidRDefault="00775E13">
      <w:r>
        <w:separator/>
      </w:r>
    </w:p>
  </w:endnote>
  <w:endnote w:type="continuationSeparator" w:id="0">
    <w:p w:rsidR="00D43247" w:rsidRDefault="00775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ouisiana">
    <w:panose1 w:val="00000000000000000000"/>
    <w:charset w:val="00"/>
    <w:family w:val="modern"/>
    <w:notTrueType/>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D0" w:rsidRDefault="00B451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247" w:rsidRDefault="00D43247">
    <w:pPr>
      <w:pStyle w:val="Footer"/>
      <w:jc w:val="center"/>
      <w:rPr>
        <w:rFonts w:asciiTheme="majorHAnsi" w:hAnsiTheme="majorHAnsi"/>
        <w:sz w:val="22"/>
        <w:szCs w:val="22"/>
      </w:rPr>
    </w:pPr>
  </w:p>
  <w:sdt>
    <w:sdtPr>
      <w:id w:val="-1950611455"/>
      <w:docPartObj>
        <w:docPartGallery w:val="Page Numbers (Bottom of Page)"/>
        <w:docPartUnique/>
      </w:docPartObj>
    </w:sdtPr>
    <w:sdtEndPr>
      <w:rPr>
        <w:rFonts w:asciiTheme="majorHAnsi" w:hAnsiTheme="majorHAnsi"/>
        <w:noProof/>
        <w:sz w:val="22"/>
        <w:szCs w:val="22"/>
      </w:rPr>
    </w:sdtEndPr>
    <w:sdtContent>
      <w:p w:rsidR="00D43247" w:rsidRDefault="00775E13">
        <w:pPr>
          <w:pStyle w:val="Footer"/>
          <w:jc w:val="center"/>
          <w:rPr>
            <w:rFonts w:asciiTheme="majorHAnsi" w:hAnsiTheme="majorHAnsi"/>
            <w:noProof/>
            <w:sz w:val="22"/>
            <w:szCs w:val="22"/>
          </w:rPr>
        </w:pPr>
        <w:r>
          <w:rPr>
            <w:rFonts w:asciiTheme="majorHAnsi" w:hAnsiTheme="majorHAnsi"/>
            <w:sz w:val="22"/>
            <w:szCs w:val="22"/>
          </w:rPr>
          <w:fldChar w:fldCharType="begin"/>
        </w:r>
        <w:r>
          <w:rPr>
            <w:rFonts w:asciiTheme="majorHAnsi" w:hAnsiTheme="majorHAnsi"/>
            <w:sz w:val="22"/>
            <w:szCs w:val="22"/>
          </w:rPr>
          <w:instrText xml:space="preserve"> PAGE   \* MERGEFORMAT </w:instrText>
        </w:r>
        <w:r>
          <w:rPr>
            <w:rFonts w:asciiTheme="majorHAnsi" w:hAnsiTheme="majorHAnsi"/>
            <w:sz w:val="22"/>
            <w:szCs w:val="22"/>
          </w:rPr>
          <w:fldChar w:fldCharType="separate"/>
        </w:r>
        <w:r>
          <w:rPr>
            <w:rFonts w:asciiTheme="majorHAnsi" w:hAnsiTheme="majorHAnsi"/>
            <w:noProof/>
            <w:sz w:val="22"/>
            <w:szCs w:val="22"/>
          </w:rPr>
          <w:t>3</w:t>
        </w:r>
        <w:r>
          <w:rPr>
            <w:rFonts w:asciiTheme="majorHAnsi" w:hAnsiTheme="majorHAnsi"/>
            <w:noProof/>
            <w:sz w:val="22"/>
            <w:szCs w:val="22"/>
          </w:rPr>
          <w:fldChar w:fldCharType="end"/>
        </w:r>
      </w:p>
    </w:sdtContent>
  </w:sdt>
  <w:p w:rsidR="00D43247" w:rsidRDefault="00D432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D0" w:rsidRDefault="00B45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3247" w:rsidRDefault="00775E13">
      <w:r>
        <w:separator/>
      </w:r>
    </w:p>
  </w:footnote>
  <w:footnote w:type="continuationSeparator" w:id="0">
    <w:p w:rsidR="00D43247" w:rsidRDefault="00775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D0" w:rsidRDefault="00B451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6312277"/>
      <w:docPartObj>
        <w:docPartGallery w:val="Watermarks"/>
        <w:docPartUnique/>
      </w:docPartObj>
    </w:sdtPr>
    <w:sdtContent>
      <w:p w:rsidR="00B451D0" w:rsidRDefault="00B451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D0" w:rsidRDefault="00B451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5D4E"/>
    <w:multiLevelType w:val="multilevel"/>
    <w:tmpl w:val="C1CC2486"/>
    <w:styleLink w:val="Bullets"/>
    <w:lvl w:ilvl="0">
      <w:start w:val="1"/>
      <w:numFmt w:val="bullet"/>
      <w:lvlText w:val=""/>
      <w:lvlJc w:val="left"/>
      <w:pPr>
        <w:tabs>
          <w:tab w:val="num" w:pos="709"/>
        </w:tabs>
        <w:ind w:left="709" w:hanging="709"/>
      </w:pPr>
      <w:rPr>
        <w:rFonts w:ascii="Symbol" w:hAnsi="Symbol" w:hint="default"/>
        <w:color w:val="auto"/>
      </w:rPr>
    </w:lvl>
    <w:lvl w:ilvl="1">
      <w:start w:val="1"/>
      <w:numFmt w:val="bullet"/>
      <w:lvlText w:val=""/>
      <w:lvlJc w:val="left"/>
      <w:pPr>
        <w:tabs>
          <w:tab w:val="num" w:pos="709"/>
        </w:tabs>
        <w:ind w:left="709" w:hanging="709"/>
      </w:pPr>
      <w:rPr>
        <w:rFonts w:ascii="Symbol" w:hAnsi="Symbol" w:hint="default"/>
        <w:color w:val="auto"/>
      </w:rPr>
    </w:lvl>
    <w:lvl w:ilvl="2">
      <w:start w:val="1"/>
      <w:numFmt w:val="bullet"/>
      <w:lvlText w:val=""/>
      <w:lvlJc w:val="left"/>
      <w:pPr>
        <w:tabs>
          <w:tab w:val="num" w:pos="1418"/>
        </w:tabs>
        <w:ind w:left="1418" w:hanging="709"/>
      </w:pPr>
      <w:rPr>
        <w:rFonts w:ascii="Symbol" w:hAnsi="Symbol"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2A777CC"/>
    <w:multiLevelType w:val="multilevel"/>
    <w:tmpl w:val="6E72AD08"/>
    <w:lvl w:ilvl="0">
      <w:start w:val="1"/>
      <w:numFmt w:val="decimal"/>
      <w:pStyle w:val="Schedule"/>
      <w:lvlText w:val="Schedule %1"/>
      <w:lvlJc w:val="left"/>
      <w:pPr>
        <w:ind w:left="2160" w:hanging="2160"/>
      </w:pPr>
      <w:rPr>
        <w:rFonts w:hint="default"/>
      </w:rPr>
    </w:lvl>
    <w:lvl w:ilvl="1">
      <w:start w:val="1"/>
      <w:numFmt w:val="decimal"/>
      <w:pStyle w:val="Sch1Number"/>
      <w:lvlText w:val="%2"/>
      <w:lvlJc w:val="left"/>
      <w:pPr>
        <w:ind w:left="720" w:hanging="720"/>
      </w:pPr>
      <w:rPr>
        <w:rFonts w:hint="default"/>
      </w:rPr>
    </w:lvl>
    <w:lvl w:ilvl="2">
      <w:start w:val="1"/>
      <w:numFmt w:val="decimal"/>
      <w:pStyle w:val="Sch2Number"/>
      <w:lvlText w:val="%2.%3"/>
      <w:lvlJc w:val="left"/>
      <w:pPr>
        <w:ind w:left="1440" w:hanging="720"/>
      </w:pPr>
      <w:rPr>
        <w:rFonts w:hint="default"/>
      </w:rPr>
    </w:lvl>
    <w:lvl w:ilvl="3">
      <w:start w:val="1"/>
      <w:numFmt w:val="decimal"/>
      <w:pStyle w:val="Sch3Number"/>
      <w:lvlText w:val="%2.%3.%4"/>
      <w:lvlJc w:val="left"/>
      <w:pPr>
        <w:ind w:left="2160" w:hanging="720"/>
      </w:pPr>
      <w:rPr>
        <w:rFonts w:hint="default"/>
      </w:rPr>
    </w:lvl>
    <w:lvl w:ilvl="4">
      <w:start w:val="1"/>
      <w:numFmt w:val="lowerLetter"/>
      <w:pStyle w:val="Sch4Number"/>
      <w:lvlText w:val="(%5)"/>
      <w:lvlJc w:val="left"/>
      <w:pPr>
        <w:ind w:left="2880" w:hanging="720"/>
      </w:pPr>
      <w:rPr>
        <w:rFonts w:hint="default"/>
      </w:rPr>
    </w:lvl>
    <w:lvl w:ilvl="5">
      <w:start w:val="1"/>
      <w:numFmt w:val="lowerRoman"/>
      <w:pStyle w:val="Sch5Number"/>
      <w:lvlText w:val="(%6)"/>
      <w:lvlJc w:val="left"/>
      <w:pPr>
        <w:ind w:left="3600" w:hanging="720"/>
      </w:pPr>
      <w:rPr>
        <w:rFonts w:hint="default"/>
      </w:rPr>
    </w:lvl>
    <w:lvl w:ilvl="6">
      <w:start w:val="1"/>
      <w:numFmt w:val="none"/>
      <w:lvlRestart w:val="0"/>
      <w:lvlText w:val=""/>
      <w:lvlJc w:val="left"/>
      <w:pPr>
        <w:tabs>
          <w:tab w:val="num" w:pos="6183"/>
        </w:tabs>
        <w:ind w:left="5957" w:hanging="851"/>
      </w:pPr>
      <w:rPr>
        <w:rFonts w:hint="default"/>
      </w:rPr>
    </w:lvl>
    <w:lvl w:ilvl="7">
      <w:start w:val="1"/>
      <w:numFmt w:val="none"/>
      <w:lvlRestart w:val="0"/>
      <w:lvlText w:val=""/>
      <w:lvlJc w:val="left"/>
      <w:pPr>
        <w:tabs>
          <w:tab w:val="num" w:pos="7034"/>
        </w:tabs>
        <w:ind w:left="6808" w:hanging="851"/>
      </w:pPr>
      <w:rPr>
        <w:rFonts w:hint="default"/>
      </w:rPr>
    </w:lvl>
    <w:lvl w:ilvl="8">
      <w:start w:val="1"/>
      <w:numFmt w:val="none"/>
      <w:lvlRestart w:val="0"/>
      <w:lvlText w:val=""/>
      <w:lvlJc w:val="left"/>
      <w:pPr>
        <w:tabs>
          <w:tab w:val="num" w:pos="7885"/>
        </w:tabs>
        <w:ind w:left="7659" w:hanging="851"/>
      </w:pPr>
      <w:rPr>
        <w:rFonts w:hint="default"/>
      </w:rPr>
    </w:lvl>
  </w:abstractNum>
  <w:abstractNum w:abstractNumId="2" w15:restartNumberingAfterBreak="0">
    <w:nsid w:val="0BB668AC"/>
    <w:multiLevelType w:val="multilevel"/>
    <w:tmpl w:val="DF488282"/>
    <w:styleLink w:val="MainNumbering"/>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F2F299B"/>
    <w:multiLevelType w:val="multilevel"/>
    <w:tmpl w:val="31969D64"/>
    <w:lvl w:ilvl="0">
      <w:start w:val="1"/>
      <w:numFmt w:val="bullet"/>
      <w:pStyle w:val="Bullet1"/>
      <w:lvlText w:val=""/>
      <w:lvlJc w:val="left"/>
      <w:pPr>
        <w:ind w:left="720" w:hanging="720"/>
      </w:pPr>
      <w:rPr>
        <w:rFonts w:ascii="Symbol" w:hAnsi="Symbol" w:hint="default"/>
      </w:rPr>
    </w:lvl>
    <w:lvl w:ilvl="1">
      <w:start w:val="1"/>
      <w:numFmt w:val="bullet"/>
      <w:pStyle w:val="Bullet2"/>
      <w:lvlText w:val=""/>
      <w:lvlJc w:val="left"/>
      <w:pPr>
        <w:ind w:left="1440" w:hanging="720"/>
      </w:pPr>
      <w:rPr>
        <w:rFonts w:ascii="Symbol" w:hAnsi="Symbol" w:hint="default"/>
      </w:rPr>
    </w:lvl>
    <w:lvl w:ilvl="2">
      <w:start w:val="1"/>
      <w:numFmt w:val="bullet"/>
      <w:pStyle w:val="Bullet3"/>
      <w:lvlText w:val=""/>
      <w:lvlJc w:val="left"/>
      <w:pPr>
        <w:tabs>
          <w:tab w:val="num" w:pos="1080"/>
        </w:tabs>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E539EA"/>
    <w:multiLevelType w:val="multilevel"/>
    <w:tmpl w:val="87BC9EEA"/>
    <w:styleLink w:val="HeadingNumbering"/>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3238"/>
        </w:tabs>
        <w:ind w:left="3238" w:hanging="721"/>
      </w:pPr>
      <w:rPr>
        <w:rFonts w:hint="default"/>
      </w:rPr>
    </w:lvl>
    <w:lvl w:ilvl="4">
      <w:start w:val="1"/>
      <w:numFmt w:val="lowerRoman"/>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77D49FD"/>
    <w:multiLevelType w:val="hybridMultilevel"/>
    <w:tmpl w:val="471C534A"/>
    <w:lvl w:ilvl="0" w:tplc="4BA44988">
      <w:start w:val="1"/>
      <w:numFmt w:val="decimal"/>
      <w:pStyle w:val="CoverPartyName"/>
      <w:lvlText w:val="(%1)"/>
      <w:lvlJc w:val="left"/>
      <w:pPr>
        <w:tabs>
          <w:tab w:val="num" w:pos="851"/>
        </w:tabs>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CD32E8"/>
    <w:multiLevelType w:val="multilevel"/>
    <w:tmpl w:val="B370680C"/>
    <w:lvl w:ilvl="0">
      <w:start w:val="1"/>
      <w:numFmt w:val="decimal"/>
      <w:pStyle w:val="Parties1"/>
      <w:lvlText w:val="(%1)"/>
      <w:lvlJc w:val="left"/>
      <w:pPr>
        <w:ind w:left="851" w:hanging="851"/>
      </w:pPr>
      <w:rPr>
        <w:rFonts w:asciiTheme="majorHAnsi" w:hAnsiTheme="majorHAnsi" w:hint="default"/>
      </w:rPr>
    </w:lvl>
    <w:lvl w:ilvl="1">
      <w:start w:val="1"/>
      <w:numFmt w:val="none"/>
      <w:suff w:val="nothing"/>
      <w:lvlText w:val=""/>
      <w:lvlJc w:val="left"/>
      <w:pPr>
        <w:ind w:left="851" w:hanging="851"/>
      </w:pPr>
      <w:rPr>
        <w:rFonts w:hint="default"/>
      </w:rPr>
    </w:lvl>
    <w:lvl w:ilvl="2">
      <w:start w:val="1"/>
      <w:numFmt w:val="none"/>
      <w:suff w:val="nothing"/>
      <w:lvlText w:val=""/>
      <w:lvlJc w:val="left"/>
      <w:pPr>
        <w:ind w:left="851" w:hanging="851"/>
      </w:pPr>
      <w:rPr>
        <w:rFonts w:hint="default"/>
      </w:rPr>
    </w:lvl>
    <w:lvl w:ilvl="3">
      <w:start w:val="1"/>
      <w:numFmt w:val="none"/>
      <w:lvlRestart w:val="1"/>
      <w:suff w:val="nothing"/>
      <w:lvlText w:val=""/>
      <w:lvlJc w:val="left"/>
      <w:pPr>
        <w:ind w:left="851" w:hanging="851"/>
      </w:pPr>
      <w:rPr>
        <w:rFonts w:hint="default"/>
      </w:rPr>
    </w:lvl>
    <w:lvl w:ilvl="4">
      <w:start w:val="1"/>
      <w:numFmt w:val="none"/>
      <w:suff w:val="nothing"/>
      <w:lvlText w:val=""/>
      <w:lvlJc w:val="left"/>
      <w:pPr>
        <w:ind w:left="851" w:hanging="851"/>
      </w:pPr>
      <w:rPr>
        <w:rFonts w:hint="default"/>
      </w:rPr>
    </w:lvl>
    <w:lvl w:ilvl="5">
      <w:start w:val="1"/>
      <w:numFmt w:val="none"/>
      <w:lvlRestart w:val="0"/>
      <w:suff w:val="nothing"/>
      <w:lvlText w:val=""/>
      <w:lvlJc w:val="left"/>
      <w:pPr>
        <w:ind w:left="851" w:hanging="851"/>
      </w:pPr>
      <w:rPr>
        <w:rFonts w:hint="default"/>
      </w:rPr>
    </w:lvl>
    <w:lvl w:ilvl="6">
      <w:start w:val="1"/>
      <w:numFmt w:val="none"/>
      <w:lvlRestart w:val="0"/>
      <w:suff w:val="nothing"/>
      <w:lvlText w:val=""/>
      <w:lvlJc w:val="left"/>
      <w:pPr>
        <w:ind w:left="851" w:hanging="851"/>
      </w:pPr>
      <w:rPr>
        <w:rFonts w:hint="default"/>
      </w:rPr>
    </w:lvl>
    <w:lvl w:ilvl="7">
      <w:start w:val="1"/>
      <w:numFmt w:val="none"/>
      <w:lvlRestart w:val="0"/>
      <w:suff w:val="nothing"/>
      <w:lvlText w:val=""/>
      <w:lvlJc w:val="left"/>
      <w:pPr>
        <w:ind w:left="851" w:hanging="851"/>
      </w:pPr>
      <w:rPr>
        <w:rFonts w:hint="default"/>
      </w:rPr>
    </w:lvl>
    <w:lvl w:ilvl="8">
      <w:start w:val="1"/>
      <w:numFmt w:val="none"/>
      <w:lvlRestart w:val="0"/>
      <w:suff w:val="nothing"/>
      <w:lvlText w:val=""/>
      <w:lvlJc w:val="left"/>
      <w:pPr>
        <w:ind w:left="851" w:hanging="851"/>
      </w:pPr>
      <w:rPr>
        <w:rFonts w:hint="default"/>
      </w:rPr>
    </w:lvl>
  </w:abstractNum>
  <w:abstractNum w:abstractNumId="7" w15:restartNumberingAfterBreak="0">
    <w:nsid w:val="20842EC3"/>
    <w:multiLevelType w:val="multilevel"/>
    <w:tmpl w:val="2F5C4F62"/>
    <w:lvl w:ilvl="0">
      <w:start w:val="1"/>
      <w:numFmt w:val="decimal"/>
      <w:pStyle w:val="Appendix"/>
      <w:lvlText w:val="Appendix %1"/>
      <w:lvlJc w:val="left"/>
      <w:pPr>
        <w:ind w:left="2160" w:hanging="2160"/>
      </w:pPr>
      <w:rPr>
        <w:rFonts w:ascii="Trebuchet MS" w:hAnsi="Trebuchet MS" w:hint="default"/>
        <w:b/>
        <w:sz w:val="28"/>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1418"/>
        </w:tabs>
        <w:ind w:left="1418" w:hanging="709"/>
      </w:pPr>
      <w:rPr>
        <w:rFonts w:hint="default"/>
      </w:rPr>
    </w:lvl>
    <w:lvl w:ilvl="3">
      <w:start w:val="1"/>
      <w:numFmt w:val="decimal"/>
      <w:lvlText w:val="%2.%3.%4"/>
      <w:lvlJc w:val="left"/>
      <w:pPr>
        <w:tabs>
          <w:tab w:val="num" w:pos="2126"/>
        </w:tabs>
        <w:ind w:left="2126" w:hanging="708"/>
      </w:pPr>
      <w:rPr>
        <w:rFonts w:hint="default"/>
      </w:rPr>
    </w:lvl>
    <w:lvl w:ilvl="4">
      <w:start w:val="1"/>
      <w:numFmt w:val="lowerLetter"/>
      <w:lvlText w:val="(%5)"/>
      <w:lvlJc w:val="left"/>
      <w:pPr>
        <w:tabs>
          <w:tab w:val="num" w:pos="2835"/>
        </w:tabs>
        <w:ind w:left="2835" w:hanging="709"/>
      </w:pPr>
      <w:rPr>
        <w:rFonts w:hint="default"/>
      </w:rPr>
    </w:lvl>
    <w:lvl w:ilvl="5">
      <w:start w:val="1"/>
      <w:numFmt w:val="lowerRoman"/>
      <w:lvlText w:val="(%6)"/>
      <w:lvlJc w:val="left"/>
      <w:pPr>
        <w:tabs>
          <w:tab w:val="num" w:pos="3544"/>
        </w:tabs>
        <w:ind w:left="3544" w:hanging="709"/>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8" w15:restartNumberingAfterBreak="0">
    <w:nsid w:val="20A521C8"/>
    <w:multiLevelType w:val="multilevel"/>
    <w:tmpl w:val="05C80E66"/>
    <w:lvl w:ilvl="0">
      <w:start w:val="1"/>
      <w:numFmt w:val="decimal"/>
      <w:pStyle w:val="NumberLevel1hiddenlevel"/>
      <w:lvlText w:val="%1"/>
      <w:lvlJc w:val="left"/>
      <w:pPr>
        <w:ind w:left="720" w:hanging="720"/>
      </w:pPr>
      <w:rPr>
        <w:rFonts w:hint="default"/>
        <w:vanish/>
      </w:rPr>
    </w:lvl>
    <w:lvl w:ilvl="1">
      <w:start w:val="1"/>
      <w:numFmt w:val="decimal"/>
      <w:pStyle w:val="NumberLevel2"/>
      <w:lvlText w:val="%1.%2"/>
      <w:lvlJc w:val="left"/>
      <w:pPr>
        <w:tabs>
          <w:tab w:val="num" w:pos="720"/>
        </w:tabs>
        <w:ind w:left="720" w:hanging="720"/>
      </w:pPr>
      <w:rPr>
        <w:rFonts w:hint="default"/>
      </w:rPr>
    </w:lvl>
    <w:lvl w:ilvl="2">
      <w:start w:val="1"/>
      <w:numFmt w:val="decimal"/>
      <w:pStyle w:val="NumberLevel3"/>
      <w:lvlText w:val="%1.%2.%3"/>
      <w:lvlJc w:val="left"/>
      <w:pPr>
        <w:ind w:left="2160" w:hanging="720"/>
      </w:pPr>
      <w:rPr>
        <w:rFonts w:hint="default"/>
      </w:rPr>
    </w:lvl>
    <w:lvl w:ilvl="3">
      <w:start w:val="1"/>
      <w:numFmt w:val="lowerLetter"/>
      <w:pStyle w:val="NumberLevel4"/>
      <w:lvlText w:val="(%4)"/>
      <w:lvlJc w:val="left"/>
      <w:pPr>
        <w:ind w:left="2880" w:hanging="720"/>
      </w:pPr>
      <w:rPr>
        <w:rFonts w:hint="default"/>
      </w:rPr>
    </w:lvl>
    <w:lvl w:ilvl="4">
      <w:start w:val="1"/>
      <w:numFmt w:val="lowerRoman"/>
      <w:pStyle w:val="NumberLevel5"/>
      <w:lvlText w:val="(%5)"/>
      <w:lvlJc w:val="left"/>
      <w:pPr>
        <w:ind w:left="3600" w:hanging="720"/>
      </w:pPr>
      <w:rPr>
        <w:rFonts w:hint="default"/>
      </w:rPr>
    </w:lvl>
    <w:lvl w:ilvl="5">
      <w:start w:val="1"/>
      <w:numFmt w:val="none"/>
      <w:lvlRestart w:val="0"/>
      <w:lvlText w:val=""/>
      <w:lvlJc w:val="left"/>
      <w:pPr>
        <w:tabs>
          <w:tab w:val="num" w:pos="5106"/>
        </w:tabs>
        <w:ind w:left="5106" w:hanging="851"/>
      </w:pPr>
      <w:rPr>
        <w:rFonts w:hint="default"/>
      </w:rPr>
    </w:lvl>
    <w:lvl w:ilvl="6">
      <w:start w:val="1"/>
      <w:numFmt w:val="none"/>
      <w:lvlRestart w:val="0"/>
      <w:lvlText w:val=""/>
      <w:lvlJc w:val="left"/>
      <w:pPr>
        <w:tabs>
          <w:tab w:val="num" w:pos="5957"/>
        </w:tabs>
        <w:ind w:left="5957" w:hanging="851"/>
      </w:pPr>
      <w:rPr>
        <w:rFonts w:hint="default"/>
      </w:rPr>
    </w:lvl>
    <w:lvl w:ilvl="7">
      <w:start w:val="1"/>
      <w:numFmt w:val="none"/>
      <w:lvlRestart w:val="0"/>
      <w:lvlText w:val=""/>
      <w:lvlJc w:val="left"/>
      <w:pPr>
        <w:tabs>
          <w:tab w:val="num" w:pos="6808"/>
        </w:tabs>
        <w:ind w:left="6808" w:hanging="851"/>
      </w:pPr>
      <w:rPr>
        <w:rFonts w:hint="default"/>
      </w:rPr>
    </w:lvl>
    <w:lvl w:ilvl="8">
      <w:start w:val="1"/>
      <w:numFmt w:val="none"/>
      <w:lvlRestart w:val="0"/>
      <w:lvlText w:val=""/>
      <w:lvlJc w:val="left"/>
      <w:pPr>
        <w:tabs>
          <w:tab w:val="num" w:pos="7659"/>
        </w:tabs>
        <w:ind w:left="7659" w:hanging="851"/>
      </w:pPr>
      <w:rPr>
        <w:rFonts w:hint="default"/>
      </w:rPr>
    </w:lvl>
  </w:abstractNum>
  <w:abstractNum w:abstractNumId="9" w15:restartNumberingAfterBreak="0">
    <w:nsid w:val="26931F39"/>
    <w:multiLevelType w:val="multilevel"/>
    <w:tmpl w:val="0DA61656"/>
    <w:styleLink w:val="PartiesNumbering"/>
    <w:lvl w:ilvl="0">
      <w:start w:val="1"/>
      <w:numFmt w:val="decimal"/>
      <w:pStyle w:val="Part"/>
      <w:lvlText w:val="Part %1."/>
      <w:lvlJc w:val="left"/>
      <w:pPr>
        <w:tabs>
          <w:tab w:val="num" w:pos="862"/>
        </w:tabs>
        <w:ind w:left="862" w:hanging="862"/>
      </w:pPr>
      <w:rPr>
        <w:rFonts w:asciiTheme="majorHAnsi" w:hAnsiTheme="majorHAnsi" w:hint="default"/>
      </w:rPr>
    </w:lvl>
    <w:lvl w:ilvl="1">
      <w:start w:val="1"/>
      <w:numFmt w:val="none"/>
      <w:lvlRestart w:val="0"/>
      <w:suff w:val="spac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274C4528"/>
    <w:multiLevelType w:val="multilevel"/>
    <w:tmpl w:val="66402324"/>
    <w:styleLink w:val="Definitions"/>
    <w:lvl w:ilvl="0">
      <w:start w:val="1"/>
      <w:numFmt w:val="none"/>
      <w:suff w:val="nothing"/>
      <w:lvlText w:val=""/>
      <w:lvlJc w:val="left"/>
      <w:pPr>
        <w:ind w:left="0" w:firstLine="0"/>
      </w:pPr>
      <w:rPr>
        <w:rFonts w:asciiTheme="majorHAnsi" w:hAnsiTheme="majorHAnsi" w:hint="default"/>
      </w:rPr>
    </w:lvl>
    <w:lvl w:ilvl="1">
      <w:start w:val="1"/>
      <w:numFmt w:val="lowerLetter"/>
      <w:lvlText w:val="(%2)"/>
      <w:lvlJc w:val="left"/>
      <w:pPr>
        <w:tabs>
          <w:tab w:val="num" w:pos="709"/>
        </w:tabs>
        <w:ind w:left="709" w:hanging="709"/>
      </w:pPr>
      <w:rPr>
        <w:rFonts w:hint="default"/>
      </w:rPr>
    </w:lvl>
    <w:lvl w:ilvl="2">
      <w:start w:val="1"/>
      <w:numFmt w:val="lowerRoman"/>
      <w:lvlText w:val="(%3)"/>
      <w:lvlJc w:val="left"/>
      <w:pPr>
        <w:tabs>
          <w:tab w:val="num" w:pos="709"/>
        </w:tabs>
        <w:ind w:left="709" w:hanging="709"/>
      </w:pPr>
      <w:rPr>
        <w:rFonts w:hint="default"/>
      </w:rPr>
    </w:lvl>
    <w:lvl w:ilvl="3">
      <w:start w:val="1"/>
      <w:numFmt w:val="upperLetter"/>
      <w:lvlText w:val="(%4)"/>
      <w:lvlJc w:val="left"/>
      <w:pPr>
        <w:tabs>
          <w:tab w:val="num" w:pos="1418"/>
        </w:tabs>
        <w:ind w:left="1418" w:hanging="709"/>
      </w:pPr>
      <w:rPr>
        <w:rFonts w:hint="default"/>
      </w:rPr>
    </w:lvl>
    <w:lvl w:ilvl="4">
      <w:start w:val="1"/>
      <w:numFmt w:val="decimal"/>
      <w:lvlText w:val="(%5)"/>
      <w:lvlJc w:val="left"/>
      <w:pPr>
        <w:tabs>
          <w:tab w:val="num" w:pos="1418"/>
        </w:tabs>
        <w:ind w:left="1418" w:hanging="709"/>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28917968"/>
    <w:multiLevelType w:val="multilevel"/>
    <w:tmpl w:val="970E94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6EC2F7C"/>
    <w:multiLevelType w:val="multilevel"/>
    <w:tmpl w:val="6978A0EA"/>
    <w:lvl w:ilvl="0">
      <w:start w:val="1"/>
      <w:numFmt w:val="decimal"/>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2E274C"/>
    <w:multiLevelType w:val="multilevel"/>
    <w:tmpl w:val="72989408"/>
    <w:styleLink w:val="AppendixHeading"/>
    <w:lvl w:ilvl="0">
      <w:start w:val="1"/>
      <w:numFmt w:val="decimal"/>
      <w:lvlText w:val="Appendix %1"/>
      <w:lvlJc w:val="left"/>
      <w:pPr>
        <w:tabs>
          <w:tab w:val="num" w:pos="709"/>
        </w:tabs>
        <w:ind w:left="1701" w:hanging="1701"/>
      </w:pPr>
      <w:rPr>
        <w:rFonts w:ascii="Trebuchet MS" w:hAnsi="Trebuchet MS" w:hint="default"/>
        <w:b/>
        <w:sz w:val="28"/>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1418"/>
        </w:tabs>
        <w:ind w:left="1418" w:hanging="709"/>
      </w:pPr>
      <w:rPr>
        <w:rFonts w:hint="default"/>
      </w:rPr>
    </w:lvl>
    <w:lvl w:ilvl="3">
      <w:start w:val="1"/>
      <w:numFmt w:val="decimal"/>
      <w:lvlText w:val="%2.%3.%4"/>
      <w:lvlJc w:val="left"/>
      <w:pPr>
        <w:tabs>
          <w:tab w:val="num" w:pos="2126"/>
        </w:tabs>
        <w:ind w:left="2126" w:hanging="708"/>
      </w:pPr>
      <w:rPr>
        <w:rFonts w:hint="default"/>
      </w:rPr>
    </w:lvl>
    <w:lvl w:ilvl="4">
      <w:start w:val="1"/>
      <w:numFmt w:val="lowerLetter"/>
      <w:lvlText w:val="(%5)"/>
      <w:lvlJc w:val="left"/>
      <w:pPr>
        <w:tabs>
          <w:tab w:val="num" w:pos="2835"/>
        </w:tabs>
        <w:ind w:left="2835" w:hanging="709"/>
      </w:pPr>
      <w:rPr>
        <w:rFonts w:hint="default"/>
      </w:rPr>
    </w:lvl>
    <w:lvl w:ilvl="5">
      <w:start w:val="1"/>
      <w:numFmt w:val="lowerRoman"/>
      <w:lvlText w:val="(%6)"/>
      <w:lvlJc w:val="left"/>
      <w:pPr>
        <w:tabs>
          <w:tab w:val="num" w:pos="3544"/>
        </w:tabs>
        <w:ind w:left="3544" w:hanging="709"/>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14" w15:restartNumberingAfterBreak="0">
    <w:nsid w:val="3FFA1740"/>
    <w:multiLevelType w:val="hybridMultilevel"/>
    <w:tmpl w:val="EC54131C"/>
    <w:lvl w:ilvl="0" w:tplc="87485254">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8D3558"/>
    <w:multiLevelType w:val="multilevel"/>
    <w:tmpl w:val="5A967E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7583CC1"/>
    <w:multiLevelType w:val="multilevel"/>
    <w:tmpl w:val="DA662C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AmendableLevel4"/>
      <w:lvlText w:val="%1.%2.%3.%4."/>
      <w:lvlJc w:val="left"/>
      <w:pPr>
        <w:ind w:left="3238" w:hanging="1078"/>
      </w:pPr>
      <w:rPr>
        <w:rFonts w:hint="default"/>
      </w:rPr>
    </w:lvl>
    <w:lvl w:ilvl="4">
      <w:start w:val="1"/>
      <w:numFmt w:val="decimal"/>
      <w:pStyle w:val="AmendableLevel5"/>
      <w:lvlText w:val="%1.%2.%3.%4.%5."/>
      <w:lvlJc w:val="left"/>
      <w:pPr>
        <w:ind w:left="4315" w:hanging="107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35E1122"/>
    <w:multiLevelType w:val="multilevel"/>
    <w:tmpl w:val="130863AC"/>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38E32A3"/>
    <w:multiLevelType w:val="multilevel"/>
    <w:tmpl w:val="6C8CD2A0"/>
    <w:styleLink w:val="ScheduleNumbering"/>
    <w:lvl w:ilvl="0">
      <w:start w:val="1"/>
      <w:numFmt w:val="decimal"/>
      <w:lvlText w:val="Schedule %1"/>
      <w:lvlJc w:val="left"/>
      <w:pPr>
        <w:tabs>
          <w:tab w:val="num" w:pos="1077"/>
        </w:tabs>
        <w:ind w:left="1701" w:hanging="1701"/>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decimal"/>
      <w:lvlText w:val="%2.%3.%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19" w15:restartNumberingAfterBreak="0">
    <w:nsid w:val="5E564135"/>
    <w:multiLevelType w:val="multilevel"/>
    <w:tmpl w:val="69FAFE00"/>
    <w:lvl w:ilvl="0">
      <w:start w:val="1"/>
      <w:numFmt w:val="decimal"/>
      <w:pStyle w:val="HeadingLevel1"/>
      <w:lvlText w:val="%1"/>
      <w:lvlJc w:val="left"/>
      <w:pPr>
        <w:ind w:left="720" w:hanging="720"/>
      </w:pPr>
      <w:rPr>
        <w:rFonts w:hint="default"/>
      </w:rPr>
    </w:lvl>
    <w:lvl w:ilvl="1">
      <w:start w:val="1"/>
      <w:numFmt w:val="decimal"/>
      <w:pStyle w:val="HeadingLevel2"/>
      <w:lvlText w:val="%1.%2"/>
      <w:lvlJc w:val="left"/>
      <w:pPr>
        <w:tabs>
          <w:tab w:val="num" w:pos="720"/>
        </w:tabs>
        <w:ind w:left="720" w:hanging="720"/>
      </w:pPr>
      <w:rPr>
        <w:rFonts w:hint="default"/>
      </w:rPr>
    </w:lvl>
    <w:lvl w:ilvl="2">
      <w:start w:val="1"/>
      <w:numFmt w:val="decimal"/>
      <w:pStyle w:val="HeadingLevel3"/>
      <w:lvlText w:val="%1.%2.%3"/>
      <w:lvlJc w:val="left"/>
      <w:pPr>
        <w:ind w:left="2160" w:hanging="720"/>
      </w:pPr>
      <w:rPr>
        <w:rFonts w:hint="default"/>
      </w:rPr>
    </w:lvl>
    <w:lvl w:ilvl="3">
      <w:start w:val="1"/>
      <w:numFmt w:val="lowerLetter"/>
      <w:pStyle w:val="HeadingLevel4"/>
      <w:lvlText w:val="(%4)"/>
      <w:lvlJc w:val="left"/>
      <w:pPr>
        <w:ind w:left="2880" w:hanging="720"/>
      </w:pPr>
      <w:rPr>
        <w:rFonts w:hint="default"/>
      </w:rPr>
    </w:lvl>
    <w:lvl w:ilvl="4">
      <w:start w:val="1"/>
      <w:numFmt w:val="lowerRoman"/>
      <w:pStyle w:val="HeadingLevel5"/>
      <w:lvlText w:val="(%5)"/>
      <w:lvlJc w:val="left"/>
      <w:pPr>
        <w:ind w:left="3600" w:hanging="720"/>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20" w15:restartNumberingAfterBreak="0">
    <w:nsid w:val="5F6C74A7"/>
    <w:multiLevelType w:val="multilevel"/>
    <w:tmpl w:val="21EEF76A"/>
    <w:styleLink w:val="Parties"/>
    <w:lvl w:ilvl="0">
      <w:start w:val="1"/>
      <w:numFmt w:val="decimal"/>
      <w:lvlText w:val="(%1)"/>
      <w:lvlJc w:val="left"/>
      <w:pPr>
        <w:tabs>
          <w:tab w:val="num" w:pos="720"/>
        </w:tabs>
        <w:ind w:left="720" w:hanging="720"/>
      </w:pPr>
      <w:rPr>
        <w:rFonts w:asciiTheme="majorHAnsi" w:hAnsiTheme="majorHAnsi" w:hint="default"/>
      </w:rPr>
    </w:lvl>
    <w:lvl w:ilvl="1">
      <w:start w:val="1"/>
      <w:numFmt w:val="none"/>
      <w:suff w:val="nothing"/>
      <w:lvlText w:val=""/>
      <w:lvlJc w:val="left"/>
      <w:pPr>
        <w:ind w:left="709" w:hanging="709"/>
      </w:pPr>
      <w:rPr>
        <w:rFonts w:hint="default"/>
      </w:rPr>
    </w:lvl>
    <w:lvl w:ilvl="2">
      <w:start w:val="1"/>
      <w:numFmt w:val="none"/>
      <w:suff w:val="nothing"/>
      <w:lvlText w:val=""/>
      <w:lvlJc w:val="left"/>
      <w:pPr>
        <w:ind w:left="0" w:firstLine="0"/>
      </w:pPr>
      <w:rPr>
        <w:rFonts w:hint="default"/>
      </w:rPr>
    </w:lvl>
    <w:lvl w:ilvl="3">
      <w:start w:val="1"/>
      <w:numFmt w:val="none"/>
      <w:lvlRestart w:val="1"/>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1" w15:restartNumberingAfterBreak="0">
    <w:nsid w:val="696D45E4"/>
    <w:multiLevelType w:val="multilevel"/>
    <w:tmpl w:val="4FACCDCA"/>
    <w:lvl w:ilvl="0">
      <w:start w:val="1"/>
      <w:numFmt w:val="decimal"/>
      <w:pStyle w:val="AmendableLevel1"/>
      <w:lvlText w:val="%1."/>
      <w:lvlJc w:val="left"/>
      <w:pPr>
        <w:ind w:left="720" w:hanging="720"/>
      </w:pPr>
      <w:rPr>
        <w:rFonts w:hint="default"/>
      </w:rPr>
    </w:lvl>
    <w:lvl w:ilvl="1">
      <w:start w:val="1"/>
      <w:numFmt w:val="decimal"/>
      <w:pStyle w:val="AmendableLevel2"/>
      <w:lvlText w:val="%1.%2."/>
      <w:lvlJc w:val="left"/>
      <w:pPr>
        <w:ind w:left="1440" w:hanging="720"/>
      </w:pPr>
      <w:rPr>
        <w:rFonts w:hint="default"/>
      </w:rPr>
    </w:lvl>
    <w:lvl w:ilvl="2">
      <w:start w:val="1"/>
      <w:numFmt w:val="decimal"/>
      <w:pStyle w:val="AmendableLevel3"/>
      <w:lvlText w:val="%1.%2.%3."/>
      <w:lvlJc w:val="left"/>
      <w:pPr>
        <w:ind w:left="216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DC72962"/>
    <w:multiLevelType w:val="multilevel"/>
    <w:tmpl w:val="9B4A0274"/>
    <w:lvl w:ilvl="0">
      <w:start w:val="3"/>
      <w:numFmt w:val="decimal"/>
      <w:lvlText w:val="%1"/>
      <w:lvlJc w:val="left"/>
      <w:pPr>
        <w:ind w:left="405" w:hanging="405"/>
      </w:pPr>
      <w:rPr>
        <w:rFonts w:hint="default"/>
      </w:rPr>
    </w:lvl>
    <w:lvl w:ilvl="1">
      <w:start w:val="1"/>
      <w:numFmt w:val="decimal"/>
      <w:lvlText w:val="%1.%2"/>
      <w:lvlJc w:val="left"/>
      <w:pPr>
        <w:ind w:left="832" w:hanging="405"/>
      </w:pPr>
      <w:rPr>
        <w:rFonts w:hint="default"/>
      </w:rPr>
    </w:lvl>
    <w:lvl w:ilvl="2">
      <w:start w:val="5"/>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428" w:hanging="72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3642" w:hanging="108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4856" w:hanging="1440"/>
      </w:pPr>
      <w:rPr>
        <w:rFonts w:hint="default"/>
      </w:rPr>
    </w:lvl>
  </w:abstractNum>
  <w:abstractNum w:abstractNumId="23" w15:restartNumberingAfterBreak="0">
    <w:nsid w:val="73111558"/>
    <w:multiLevelType w:val="multilevel"/>
    <w:tmpl w:val="116E0B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3F853EC"/>
    <w:multiLevelType w:val="hybridMultilevel"/>
    <w:tmpl w:val="847E3D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5B85C1B"/>
    <w:multiLevelType w:val="hybridMultilevel"/>
    <w:tmpl w:val="62386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FE18E4"/>
    <w:multiLevelType w:val="multilevel"/>
    <w:tmpl w:val="31B2C3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13"/>
  </w:num>
  <w:num w:numId="3">
    <w:abstractNumId w:val="3"/>
  </w:num>
  <w:num w:numId="4">
    <w:abstractNumId w:val="0"/>
  </w:num>
  <w:num w:numId="5">
    <w:abstractNumId w:val="5"/>
  </w:num>
  <w:num w:numId="6">
    <w:abstractNumId w:val="10"/>
  </w:num>
  <w:num w:numId="7">
    <w:abstractNumId w:val="19"/>
  </w:num>
  <w:num w:numId="8">
    <w:abstractNumId w:val="2"/>
  </w:num>
  <w:num w:numId="9">
    <w:abstractNumId w:val="8"/>
  </w:num>
  <w:num w:numId="10">
    <w:abstractNumId w:val="20"/>
  </w:num>
  <w:num w:numId="11">
    <w:abstractNumId w:val="6"/>
  </w:num>
  <w:num w:numId="12">
    <w:abstractNumId w:val="9"/>
  </w:num>
  <w:num w:numId="13">
    <w:abstractNumId w:val="1"/>
  </w:num>
  <w:num w:numId="14">
    <w:abstractNumId w:val="18"/>
  </w:num>
  <w:num w:numId="15">
    <w:abstractNumId w:val="21"/>
  </w:num>
  <w:num w:numId="16">
    <w:abstractNumId w:val="16"/>
  </w:num>
  <w:num w:numId="17">
    <w:abstractNumId w:val="17"/>
  </w:num>
  <w:num w:numId="18">
    <w:abstractNumId w:val="12"/>
  </w:num>
  <w:num w:numId="19">
    <w:abstractNumId w:val="24"/>
  </w:num>
  <w:num w:numId="20">
    <w:abstractNumId w:val="4"/>
  </w:num>
  <w:num w:numId="21">
    <w:abstractNumId w:val="25"/>
  </w:num>
  <w:num w:numId="22">
    <w:abstractNumId w:val="14"/>
  </w:num>
  <w:num w:numId="23">
    <w:abstractNumId w:val="15"/>
  </w:num>
  <w:num w:numId="24">
    <w:abstractNumId w:val="11"/>
  </w:num>
  <w:num w:numId="25">
    <w:abstractNumId w:val="22"/>
  </w:num>
  <w:num w:numId="26">
    <w:abstractNumId w:val="26"/>
  </w:num>
  <w:num w:numId="27">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CultureID" w:val="EnglishUK"/>
    <w:docVar w:name="TMS_OfficeID" w:val="Nottingham"/>
    <w:docVar w:name="TMS_TEMPLATE_ID" w:val="Blank"/>
  </w:docVars>
  <w:rsids>
    <w:rsidRoot w:val="00D43247"/>
    <w:rsid w:val="003914D4"/>
    <w:rsid w:val="003A1B0C"/>
    <w:rsid w:val="00775E13"/>
    <w:rsid w:val="009232B3"/>
    <w:rsid w:val="00B451D0"/>
    <w:rsid w:val="00C26B8E"/>
    <w:rsid w:val="00D43247"/>
    <w:rsid w:val="00FB0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047F6D5D"/>
  <w15:docId w15:val="{63846B59-21DD-4D91-9763-C14CC3605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5">
    <w:lsdException w:name="Normal" w:uiPriority="0" w:qFormat="1"/>
    <w:lsdException w:name="heading 1" w:uiPriority="8"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semiHidden="1" w:uiPriority="49" w:unhideWhenUsed="1" w:qFormat="1"/>
    <w:lsdException w:name="Book Title" w:semiHidden="1" w:uiPriority="49" w:unhideWhenUsed="1"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jc w:val="both"/>
    </w:pPr>
    <w:rPr>
      <w:rFonts w:ascii="Trebuchet MS" w:eastAsia="Times New Roman" w:hAnsi="Trebuchet MS" w:cs="Times New Roman"/>
      <w:szCs w:val="24"/>
    </w:rPr>
  </w:style>
  <w:style w:type="paragraph" w:styleId="Heading1">
    <w:name w:val="heading 1"/>
    <w:aliases w:val="Heading"/>
    <w:basedOn w:val="Normal"/>
    <w:next w:val="BodyText"/>
    <w:link w:val="Heading1Char"/>
    <w:uiPriority w:val="8"/>
    <w:qFormat/>
    <w:pPr>
      <w:keepNext/>
      <w:keepLines/>
      <w:spacing w:after="240"/>
      <w:contextualSpacing/>
      <w:outlineLvl w:val="0"/>
    </w:pPr>
    <w:rPr>
      <w:rFonts w:eastAsiaTheme="majorEastAsia" w:cstheme="majorBidi"/>
      <w:b/>
      <w:bCs/>
      <w:sz w:val="40"/>
      <w:szCs w:val="28"/>
    </w:rPr>
  </w:style>
  <w:style w:type="paragraph" w:styleId="Heading2">
    <w:name w:val="heading 2"/>
    <w:aliases w:val="Subheading"/>
    <w:basedOn w:val="Normal"/>
    <w:next w:val="BodyText"/>
    <w:link w:val="Heading2Char"/>
    <w:uiPriority w:val="8"/>
    <w:qFormat/>
    <w:pPr>
      <w:keepNext/>
      <w:keepLines/>
      <w:spacing w:after="240"/>
      <w:outlineLvl w:val="1"/>
    </w:pPr>
    <w:rPr>
      <w:rFonts w:eastAsiaTheme="majorEastAsia" w:cstheme="majorBidi"/>
      <w:b/>
      <w:bCs/>
      <w:sz w:val="28"/>
      <w:szCs w:val="26"/>
    </w:rPr>
  </w:style>
  <w:style w:type="paragraph" w:styleId="Heading3">
    <w:name w:val="heading 3"/>
    <w:basedOn w:val="BodyText"/>
    <w:next w:val="BodyText"/>
    <w:link w:val="Heading3Char"/>
    <w:uiPriority w:val="99"/>
    <w:semiHidden/>
    <w:pPr>
      <w:keepNext/>
      <w:keepLines/>
      <w:spacing w:before="200" w:after="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pPr>
      <w:outlineLvl w:val="3"/>
    </w:pPr>
  </w:style>
  <w:style w:type="paragraph" w:styleId="Heading5">
    <w:name w:val="heading 5"/>
    <w:basedOn w:val="BodyText"/>
    <w:next w:val="BodyText"/>
    <w:link w:val="Heading5Char"/>
    <w:uiPriority w:val="99"/>
    <w:semiHidden/>
    <w:qFormat/>
    <w:pPr>
      <w:outlineLvl w:val="4"/>
    </w:pPr>
  </w:style>
  <w:style w:type="paragraph" w:styleId="Heading6">
    <w:name w:val="heading 6"/>
    <w:basedOn w:val="BodyText"/>
    <w:next w:val="BodyText"/>
    <w:link w:val="Heading6Char"/>
    <w:uiPriority w:val="99"/>
    <w:semiHidden/>
    <w:pPr>
      <w:keepNext/>
      <w:keepLines/>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8"/>
    <w:rPr>
      <w:rFonts w:ascii="Trebuchet MS" w:eastAsiaTheme="majorEastAsia" w:hAnsi="Trebuchet MS" w:cstheme="majorBidi"/>
      <w:b/>
      <w:bCs/>
      <w:sz w:val="40"/>
      <w:szCs w:val="28"/>
    </w:rPr>
  </w:style>
  <w:style w:type="paragraph" w:styleId="BodyText">
    <w:name w:val="Body Text"/>
    <w:basedOn w:val="Normal"/>
    <w:link w:val="BodyTextChar"/>
    <w:uiPriority w:val="1"/>
    <w:qFormat/>
    <w:pPr>
      <w:spacing w:after="240"/>
    </w:pPr>
  </w:style>
  <w:style w:type="character" w:customStyle="1" w:styleId="BodyTextChar">
    <w:name w:val="Body Text Char"/>
    <w:basedOn w:val="DefaultParagraphFont"/>
    <w:link w:val="BodyText"/>
    <w:uiPriority w:val="1"/>
    <w:rPr>
      <w:sz w:val="22"/>
    </w:rPr>
  </w:style>
  <w:style w:type="paragraph" w:styleId="BodyText2">
    <w:name w:val="Body Text 2"/>
    <w:basedOn w:val="Normal"/>
    <w:link w:val="BodyText2Char"/>
    <w:uiPriority w:val="3"/>
    <w:qFormat/>
    <w:pPr>
      <w:spacing w:after="240"/>
      <w:ind w:left="1440"/>
    </w:pPr>
  </w:style>
  <w:style w:type="character" w:customStyle="1" w:styleId="BodyText2Char">
    <w:name w:val="Body Text 2 Char"/>
    <w:basedOn w:val="DefaultParagraphFont"/>
    <w:link w:val="BodyText2"/>
    <w:uiPriority w:val="3"/>
    <w:rPr>
      <w:rFonts w:ascii="Trebuchet MS" w:hAnsi="Trebuchet MS"/>
      <w:sz w:val="22"/>
    </w:rPr>
  </w:style>
  <w:style w:type="paragraph" w:styleId="BodyText3">
    <w:name w:val="Body Text 3"/>
    <w:basedOn w:val="Normal"/>
    <w:link w:val="BodyText3Char"/>
    <w:uiPriority w:val="3"/>
    <w:qFormat/>
    <w:pPr>
      <w:spacing w:after="240"/>
      <w:ind w:left="2160"/>
    </w:pPr>
    <w:rPr>
      <w:szCs w:val="16"/>
    </w:rPr>
  </w:style>
  <w:style w:type="character" w:customStyle="1" w:styleId="BodyText3Char">
    <w:name w:val="Body Text 3 Char"/>
    <w:basedOn w:val="DefaultParagraphFont"/>
    <w:link w:val="BodyText3"/>
    <w:uiPriority w:val="3"/>
    <w:rPr>
      <w:rFonts w:ascii="Trebuchet MS" w:hAnsi="Trebuchet MS"/>
      <w:sz w:val="22"/>
      <w:szCs w:val="16"/>
    </w:rPr>
  </w:style>
  <w:style w:type="paragraph" w:styleId="Quote">
    <w:name w:val="Quote"/>
    <w:basedOn w:val="Normal"/>
    <w:next w:val="BodyText"/>
    <w:link w:val="QuoteChar"/>
    <w:uiPriority w:val="7"/>
    <w:qFormat/>
    <w:pPr>
      <w:spacing w:after="240"/>
      <w:ind w:left="1440" w:right="1440"/>
    </w:pPr>
    <w:rPr>
      <w:i/>
      <w:iCs/>
    </w:rPr>
  </w:style>
  <w:style w:type="character" w:customStyle="1" w:styleId="QuoteChar">
    <w:name w:val="Quote Char"/>
    <w:basedOn w:val="DefaultParagraphFont"/>
    <w:link w:val="Quote"/>
    <w:uiPriority w:val="7"/>
    <w:rPr>
      <w:rFonts w:ascii="Trebuchet MS" w:hAnsi="Trebuchet MS"/>
      <w:i/>
      <w:iCs/>
      <w:sz w:val="22"/>
    </w:rPr>
  </w:style>
  <w:style w:type="character" w:customStyle="1" w:styleId="Heading2Char">
    <w:name w:val="Heading 2 Char"/>
    <w:aliases w:val="Subheading Char"/>
    <w:basedOn w:val="DefaultParagraphFont"/>
    <w:link w:val="Heading2"/>
    <w:uiPriority w:val="8"/>
    <w:rPr>
      <w:rFonts w:ascii="Trebuchet MS" w:eastAsiaTheme="majorEastAsia" w:hAnsi="Trebuchet MS" w:cstheme="majorBidi"/>
      <w:b/>
      <w:bCs/>
      <w:sz w:val="28"/>
      <w:szCs w:val="26"/>
    </w:rPr>
  </w:style>
  <w:style w:type="paragraph" w:customStyle="1" w:styleId="HeadingLevel1">
    <w:name w:val="Heading Level 1"/>
    <w:basedOn w:val="Normal"/>
    <w:next w:val="BodyText1"/>
    <w:uiPriority w:val="9"/>
    <w:qFormat/>
    <w:pPr>
      <w:keepNext/>
      <w:keepLines/>
      <w:numPr>
        <w:numId w:val="7"/>
      </w:numPr>
      <w:spacing w:before="480" w:after="240"/>
      <w:outlineLvl w:val="0"/>
    </w:pPr>
    <w:rPr>
      <w:b/>
      <w:sz w:val="28"/>
      <w:szCs w:val="22"/>
    </w:rPr>
  </w:style>
  <w:style w:type="paragraph" w:customStyle="1" w:styleId="HeadingLevel2">
    <w:name w:val="Heading Level 2"/>
    <w:basedOn w:val="Normal"/>
    <w:next w:val="BodyText2"/>
    <w:uiPriority w:val="9"/>
    <w:qFormat/>
    <w:pPr>
      <w:numPr>
        <w:ilvl w:val="1"/>
        <w:numId w:val="7"/>
      </w:numPr>
      <w:spacing w:after="240"/>
      <w:outlineLvl w:val="1"/>
    </w:pPr>
    <w:rPr>
      <w:szCs w:val="22"/>
    </w:rPr>
  </w:style>
  <w:style w:type="paragraph" w:customStyle="1" w:styleId="HeadingLevel3">
    <w:name w:val="Heading Level 3"/>
    <w:basedOn w:val="Normal"/>
    <w:next w:val="BodyText3"/>
    <w:uiPriority w:val="9"/>
    <w:qFormat/>
    <w:pPr>
      <w:numPr>
        <w:ilvl w:val="2"/>
        <w:numId w:val="7"/>
      </w:numPr>
      <w:spacing w:after="240"/>
      <w:outlineLvl w:val="2"/>
    </w:pPr>
    <w:rPr>
      <w:szCs w:val="22"/>
    </w:rPr>
  </w:style>
  <w:style w:type="paragraph" w:customStyle="1" w:styleId="HeadingLevel4">
    <w:name w:val="Heading Level 4"/>
    <w:basedOn w:val="Normal"/>
    <w:next w:val="BodyText4"/>
    <w:uiPriority w:val="9"/>
    <w:qFormat/>
    <w:pPr>
      <w:numPr>
        <w:ilvl w:val="3"/>
        <w:numId w:val="7"/>
      </w:numPr>
      <w:spacing w:after="240"/>
      <w:outlineLvl w:val="3"/>
    </w:pPr>
    <w:rPr>
      <w:szCs w:val="22"/>
    </w:rPr>
  </w:style>
  <w:style w:type="paragraph" w:customStyle="1" w:styleId="HeadingLevel5">
    <w:name w:val="Heading Level 5"/>
    <w:basedOn w:val="Normal"/>
    <w:next w:val="BodyText5"/>
    <w:uiPriority w:val="9"/>
    <w:qFormat/>
    <w:pPr>
      <w:numPr>
        <w:ilvl w:val="4"/>
        <w:numId w:val="7"/>
      </w:numPr>
      <w:spacing w:after="240"/>
      <w:outlineLvl w:val="4"/>
    </w:pPr>
    <w:rPr>
      <w:szCs w:val="22"/>
    </w:rPr>
  </w:style>
  <w:style w:type="paragraph" w:customStyle="1" w:styleId="NumberLevel1hiddenlevel">
    <w:name w:val="Number Level 1 (hidden level)"/>
    <w:basedOn w:val="Normal"/>
    <w:uiPriority w:val="10"/>
    <w:qFormat/>
    <w:pPr>
      <w:numPr>
        <w:numId w:val="9"/>
      </w:numPr>
      <w:outlineLvl w:val="0"/>
    </w:pPr>
    <w:rPr>
      <w:szCs w:val="22"/>
    </w:rPr>
  </w:style>
  <w:style w:type="paragraph" w:customStyle="1" w:styleId="NumberLevel2">
    <w:name w:val="Number Level 2"/>
    <w:basedOn w:val="Normal"/>
    <w:uiPriority w:val="12"/>
    <w:qFormat/>
    <w:pPr>
      <w:numPr>
        <w:ilvl w:val="1"/>
        <w:numId w:val="9"/>
      </w:numPr>
      <w:spacing w:after="240"/>
      <w:outlineLvl w:val="1"/>
    </w:pPr>
    <w:rPr>
      <w:rFonts w:asciiTheme="majorHAnsi" w:hAnsiTheme="majorHAnsi"/>
      <w:szCs w:val="22"/>
    </w:rPr>
  </w:style>
  <w:style w:type="paragraph" w:customStyle="1" w:styleId="NumberLevel3">
    <w:name w:val="Number Level 3"/>
    <w:basedOn w:val="Normal"/>
    <w:uiPriority w:val="13"/>
    <w:qFormat/>
    <w:pPr>
      <w:numPr>
        <w:ilvl w:val="2"/>
        <w:numId w:val="9"/>
      </w:numPr>
      <w:spacing w:after="240"/>
      <w:outlineLvl w:val="2"/>
    </w:pPr>
    <w:rPr>
      <w:rFonts w:asciiTheme="majorHAnsi" w:hAnsiTheme="majorHAnsi"/>
      <w:szCs w:val="22"/>
    </w:rPr>
  </w:style>
  <w:style w:type="paragraph" w:customStyle="1" w:styleId="NumberLevel4">
    <w:name w:val="Number Level 4"/>
    <w:basedOn w:val="Normal"/>
    <w:uiPriority w:val="14"/>
    <w:qFormat/>
    <w:pPr>
      <w:numPr>
        <w:ilvl w:val="3"/>
        <w:numId w:val="9"/>
      </w:numPr>
      <w:spacing w:after="240"/>
      <w:outlineLvl w:val="3"/>
    </w:pPr>
    <w:rPr>
      <w:rFonts w:asciiTheme="majorHAnsi" w:hAnsiTheme="majorHAnsi"/>
      <w:szCs w:val="22"/>
    </w:rPr>
  </w:style>
  <w:style w:type="paragraph" w:customStyle="1" w:styleId="NumberLevel5">
    <w:name w:val="Number Level 5"/>
    <w:basedOn w:val="Normal"/>
    <w:uiPriority w:val="15"/>
    <w:qFormat/>
    <w:pPr>
      <w:numPr>
        <w:ilvl w:val="4"/>
        <w:numId w:val="9"/>
      </w:numPr>
      <w:spacing w:after="240"/>
      <w:outlineLvl w:val="4"/>
    </w:pPr>
    <w:rPr>
      <w:rFonts w:asciiTheme="majorHAnsi" w:hAnsiTheme="majorHAnsi"/>
      <w:szCs w:val="22"/>
    </w:rPr>
  </w:style>
  <w:style w:type="paragraph" w:customStyle="1" w:styleId="BodyText1">
    <w:name w:val="Body Text 1"/>
    <w:basedOn w:val="Normal"/>
    <w:link w:val="BodyText1Char"/>
    <w:uiPriority w:val="2"/>
    <w:qFormat/>
    <w:pPr>
      <w:spacing w:after="240"/>
      <w:ind w:left="720"/>
    </w:pPr>
  </w:style>
  <w:style w:type="character" w:customStyle="1" w:styleId="BodyText1Char">
    <w:name w:val="Body Text 1 Char"/>
    <w:basedOn w:val="DefaultParagraphFont"/>
    <w:link w:val="BodyText1"/>
    <w:uiPriority w:val="2"/>
    <w:rPr>
      <w:rFonts w:ascii="Trebuchet MS" w:hAnsi="Trebuchet MS"/>
      <w:sz w:val="22"/>
    </w:rPr>
  </w:style>
  <w:style w:type="paragraph" w:customStyle="1" w:styleId="Bullet1">
    <w:name w:val="Bullet 1"/>
    <w:basedOn w:val="Normal"/>
    <w:uiPriority w:val="30"/>
    <w:qFormat/>
    <w:pPr>
      <w:numPr>
        <w:numId w:val="3"/>
      </w:numPr>
      <w:spacing w:after="240"/>
    </w:pPr>
    <w:rPr>
      <w:szCs w:val="22"/>
    </w:rPr>
  </w:style>
  <w:style w:type="paragraph" w:customStyle="1" w:styleId="Bullet2">
    <w:name w:val="Bullet 2"/>
    <w:basedOn w:val="Normal"/>
    <w:uiPriority w:val="30"/>
    <w:qFormat/>
    <w:pPr>
      <w:numPr>
        <w:ilvl w:val="1"/>
        <w:numId w:val="3"/>
      </w:numPr>
      <w:spacing w:after="240"/>
      <w:contextualSpacing/>
    </w:pPr>
    <w:rPr>
      <w:szCs w:val="22"/>
    </w:rPr>
  </w:style>
  <w:style w:type="paragraph" w:customStyle="1" w:styleId="Bullet3">
    <w:name w:val="Bullet 3"/>
    <w:basedOn w:val="Normal"/>
    <w:uiPriority w:val="30"/>
    <w:qFormat/>
    <w:pPr>
      <w:numPr>
        <w:ilvl w:val="2"/>
        <w:numId w:val="3"/>
      </w:numPr>
      <w:spacing w:after="240"/>
      <w:contextualSpacing/>
    </w:pPr>
    <w:rPr>
      <w:szCs w:val="22"/>
    </w:rPr>
  </w:style>
  <w:style w:type="paragraph" w:customStyle="1" w:styleId="BodyText4">
    <w:name w:val="Body Text 4"/>
    <w:basedOn w:val="Normal"/>
    <w:link w:val="BodyText4Char"/>
    <w:uiPriority w:val="3"/>
    <w:qFormat/>
    <w:pPr>
      <w:spacing w:after="240"/>
      <w:ind w:left="2880"/>
    </w:pPr>
  </w:style>
  <w:style w:type="character" w:customStyle="1" w:styleId="BodyText4Char">
    <w:name w:val="Body Text 4 Char"/>
    <w:basedOn w:val="DefaultParagraphFont"/>
    <w:link w:val="BodyText4"/>
    <w:uiPriority w:val="3"/>
    <w:rPr>
      <w:sz w:val="22"/>
    </w:rPr>
  </w:style>
  <w:style w:type="paragraph" w:customStyle="1" w:styleId="BodyText5">
    <w:name w:val="Body Text 5"/>
    <w:basedOn w:val="Normal"/>
    <w:link w:val="BodyText5Char"/>
    <w:uiPriority w:val="3"/>
    <w:qFormat/>
    <w:pPr>
      <w:spacing w:after="240"/>
      <w:ind w:left="3600"/>
    </w:pPr>
  </w:style>
  <w:style w:type="character" w:customStyle="1" w:styleId="BodyText5Char">
    <w:name w:val="Body Text 5 Char"/>
    <w:basedOn w:val="DefaultParagraphFont"/>
    <w:link w:val="BodyText5"/>
    <w:uiPriority w:val="3"/>
    <w:rPr>
      <w:sz w:val="22"/>
    </w:rPr>
  </w:style>
  <w:style w:type="paragraph" w:customStyle="1" w:styleId="Appendix">
    <w:name w:val="Appendix"/>
    <w:basedOn w:val="Normal"/>
    <w:next w:val="BodyText"/>
    <w:uiPriority w:val="69"/>
    <w:qFormat/>
    <w:pPr>
      <w:keepNext/>
      <w:pageBreakBefore/>
      <w:numPr>
        <w:numId w:val="1"/>
      </w:numPr>
      <w:tabs>
        <w:tab w:val="left" w:pos="2160"/>
      </w:tabs>
      <w:spacing w:after="240"/>
      <w:jc w:val="center"/>
      <w:outlineLvl w:val="0"/>
    </w:pPr>
    <w:rPr>
      <w:rFonts w:asciiTheme="majorHAnsi" w:hAnsiTheme="majorHAnsi"/>
      <w:b/>
      <w:bCs/>
      <w:sz w:val="28"/>
      <w:szCs w:val="32"/>
    </w:rPr>
  </w:style>
  <w:style w:type="numbering" w:customStyle="1" w:styleId="AppendixHeading">
    <w:name w:val="Appendix Heading"/>
    <w:uiPriority w:val="99"/>
    <w:pPr>
      <w:numPr>
        <w:numId w:val="2"/>
      </w:numPr>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Bullets">
    <w:name w:val="Bullets"/>
    <w:uiPriority w:val="99"/>
    <w:pPr>
      <w:numPr>
        <w:numId w:val="4"/>
      </w:numPr>
    </w:pPr>
  </w:style>
  <w:style w:type="paragraph" w:customStyle="1" w:styleId="CoverDate">
    <w:name w:val="Cover Date"/>
    <w:basedOn w:val="BodyText"/>
    <w:next w:val="Normal"/>
    <w:uiPriority w:val="32"/>
    <w:qFormat/>
    <w:pPr>
      <w:keepNext/>
      <w:spacing w:after="1440"/>
    </w:pPr>
    <w:rPr>
      <w:b/>
      <w:bCs/>
      <w:szCs w:val="28"/>
    </w:rPr>
  </w:style>
  <w:style w:type="paragraph" w:customStyle="1" w:styleId="CoverDocumentTitle">
    <w:name w:val="Cover Document Title"/>
    <w:basedOn w:val="BodyText"/>
    <w:next w:val="Normal"/>
    <w:uiPriority w:val="31"/>
    <w:qFormat/>
    <w:pPr>
      <w:keepNext/>
      <w:spacing w:after="480"/>
    </w:pPr>
    <w:rPr>
      <w:rFonts w:asciiTheme="majorHAnsi" w:hAnsiTheme="majorHAnsi"/>
      <w:b/>
      <w:sz w:val="32"/>
      <w:szCs w:val="36"/>
    </w:rPr>
  </w:style>
  <w:style w:type="paragraph" w:customStyle="1" w:styleId="CoverPartyName">
    <w:name w:val="Cover Party Name"/>
    <w:basedOn w:val="BodyText"/>
    <w:uiPriority w:val="33"/>
    <w:qFormat/>
    <w:pPr>
      <w:numPr>
        <w:numId w:val="5"/>
      </w:numPr>
      <w:ind w:left="720" w:hanging="720"/>
    </w:pPr>
    <w:rPr>
      <w:b/>
      <w:bCs/>
    </w:rPr>
  </w:style>
  <w:style w:type="paragraph" w:customStyle="1" w:styleId="CoverText">
    <w:name w:val="Cover Text"/>
    <w:basedOn w:val="BodyText"/>
    <w:uiPriority w:val="34"/>
    <w:qFormat/>
  </w:style>
  <w:style w:type="numbering" w:customStyle="1" w:styleId="Definitions">
    <w:name w:val="Definitions"/>
    <w:uiPriority w:val="99"/>
    <w:pPr>
      <w:numPr>
        <w:numId w:val="6"/>
      </w:numPr>
    </w:pPr>
  </w:style>
  <w:style w:type="character" w:customStyle="1" w:styleId="Heading3Char">
    <w:name w:val="Heading 3 Char"/>
    <w:basedOn w:val="DefaultParagraphFont"/>
    <w:link w:val="Heading3"/>
    <w:uiPriority w:val="99"/>
    <w:semiHidden/>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Pr>
      <w:sz w:val="22"/>
    </w:rPr>
  </w:style>
  <w:style w:type="character" w:customStyle="1" w:styleId="Heading5Char">
    <w:name w:val="Heading 5 Char"/>
    <w:basedOn w:val="DefaultParagraphFont"/>
    <w:link w:val="Heading5"/>
    <w:uiPriority w:val="99"/>
    <w:semiHidden/>
    <w:rPr>
      <w:sz w:val="22"/>
    </w:rPr>
  </w:style>
  <w:style w:type="character" w:customStyle="1" w:styleId="Heading6Char">
    <w:name w:val="Heading 6 Char"/>
    <w:basedOn w:val="DefaultParagraphFont"/>
    <w:link w:val="Heading6"/>
    <w:uiPriority w:val="99"/>
    <w:semiHidden/>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pPr>
      <w:keepNext/>
    </w:pPr>
    <w:rPr>
      <w:b/>
      <w:bCs/>
    </w:rPr>
  </w:style>
  <w:style w:type="numbering" w:customStyle="1" w:styleId="MainNumbering">
    <w:name w:val="Main Numbering"/>
    <w:uiPriority w:val="99"/>
    <w:pPr>
      <w:numPr>
        <w:numId w:val="8"/>
      </w:numPr>
    </w:pPr>
  </w:style>
  <w:style w:type="paragraph" w:customStyle="1" w:styleId="Part">
    <w:name w:val="Part"/>
    <w:basedOn w:val="Normal"/>
    <w:next w:val="Normal"/>
    <w:uiPriority w:val="60"/>
    <w:qFormat/>
    <w:pPr>
      <w:keepNext/>
      <w:numPr>
        <w:numId w:val="12"/>
      </w:numPr>
      <w:spacing w:after="240"/>
      <w:ind w:left="720" w:hanging="720"/>
      <w:outlineLvl w:val="1"/>
    </w:pPr>
    <w:rPr>
      <w:rFonts w:asciiTheme="majorHAnsi" w:hAnsiTheme="majorHAnsi"/>
      <w:b/>
      <w:bCs/>
      <w:szCs w:val="28"/>
    </w:rPr>
  </w:style>
  <w:style w:type="numbering" w:customStyle="1" w:styleId="Parties">
    <w:name w:val="Parties"/>
    <w:uiPriority w:val="99"/>
    <w:pPr>
      <w:numPr>
        <w:numId w:val="10"/>
      </w:numPr>
    </w:pPr>
  </w:style>
  <w:style w:type="paragraph" w:customStyle="1" w:styleId="Parties1">
    <w:name w:val="Parties 1"/>
    <w:basedOn w:val="BodyText"/>
    <w:uiPriority w:val="41"/>
    <w:qFormat/>
    <w:pPr>
      <w:numPr>
        <w:numId w:val="11"/>
      </w:numPr>
      <w:ind w:left="720" w:hanging="720"/>
    </w:pPr>
  </w:style>
  <w:style w:type="numbering" w:customStyle="1" w:styleId="PartiesNumbering">
    <w:name w:val="Parties Numbering"/>
    <w:uiPriority w:val="99"/>
    <w:pPr>
      <w:numPr>
        <w:numId w:val="12"/>
      </w:numPr>
    </w:pPr>
  </w:style>
  <w:style w:type="paragraph" w:customStyle="1" w:styleId="Sch1Number">
    <w:name w:val="Sch 1 Number"/>
    <w:basedOn w:val="Normal"/>
    <w:uiPriority w:val="59"/>
    <w:qFormat/>
    <w:pPr>
      <w:numPr>
        <w:ilvl w:val="1"/>
        <w:numId w:val="13"/>
      </w:numPr>
      <w:spacing w:after="240"/>
    </w:pPr>
  </w:style>
  <w:style w:type="paragraph" w:customStyle="1" w:styleId="Sch2Number">
    <w:name w:val="Sch 2 Number"/>
    <w:basedOn w:val="Normal"/>
    <w:uiPriority w:val="59"/>
    <w:qFormat/>
    <w:pPr>
      <w:numPr>
        <w:ilvl w:val="2"/>
        <w:numId w:val="13"/>
      </w:numPr>
      <w:spacing w:after="240"/>
    </w:pPr>
    <w:rPr>
      <w:rFonts w:asciiTheme="majorHAnsi" w:hAnsiTheme="majorHAnsi"/>
    </w:rPr>
  </w:style>
  <w:style w:type="paragraph" w:customStyle="1" w:styleId="Sch3Number">
    <w:name w:val="Sch 3 Number"/>
    <w:basedOn w:val="Normal"/>
    <w:uiPriority w:val="59"/>
    <w:qFormat/>
    <w:pPr>
      <w:numPr>
        <w:ilvl w:val="3"/>
        <w:numId w:val="13"/>
      </w:numPr>
      <w:spacing w:after="240"/>
    </w:pPr>
    <w:rPr>
      <w:rFonts w:asciiTheme="majorHAnsi" w:hAnsiTheme="majorHAnsi"/>
    </w:rPr>
  </w:style>
  <w:style w:type="paragraph" w:customStyle="1" w:styleId="Sch4Number">
    <w:name w:val="Sch 4 Number"/>
    <w:basedOn w:val="Normal"/>
    <w:uiPriority w:val="59"/>
    <w:qFormat/>
    <w:pPr>
      <w:numPr>
        <w:ilvl w:val="4"/>
        <w:numId w:val="13"/>
      </w:numPr>
      <w:spacing w:after="240"/>
    </w:pPr>
    <w:rPr>
      <w:rFonts w:asciiTheme="majorHAnsi" w:hAnsiTheme="majorHAnsi"/>
    </w:rPr>
  </w:style>
  <w:style w:type="paragraph" w:customStyle="1" w:styleId="Sch5Number">
    <w:name w:val="Sch 5 Number"/>
    <w:basedOn w:val="Normal"/>
    <w:uiPriority w:val="59"/>
    <w:qFormat/>
    <w:pPr>
      <w:numPr>
        <w:ilvl w:val="5"/>
        <w:numId w:val="13"/>
      </w:numPr>
      <w:spacing w:after="240"/>
    </w:pPr>
    <w:rPr>
      <w:rFonts w:asciiTheme="majorHAnsi" w:hAnsiTheme="majorHAnsi"/>
    </w:rPr>
  </w:style>
  <w:style w:type="paragraph" w:customStyle="1" w:styleId="Schedule">
    <w:name w:val="Schedule"/>
    <w:basedOn w:val="Normal"/>
    <w:next w:val="Normal"/>
    <w:uiPriority w:val="49"/>
    <w:qFormat/>
    <w:pPr>
      <w:keepNext/>
      <w:pageBreakBefore/>
      <w:numPr>
        <w:numId w:val="13"/>
      </w:numPr>
      <w:tabs>
        <w:tab w:val="left" w:pos="2160"/>
      </w:tabs>
      <w:spacing w:after="240"/>
      <w:jc w:val="center"/>
      <w:outlineLvl w:val="0"/>
    </w:pPr>
    <w:rPr>
      <w:rFonts w:asciiTheme="majorHAnsi" w:hAnsiTheme="majorHAnsi"/>
      <w:b/>
      <w:bCs/>
      <w:sz w:val="28"/>
      <w:szCs w:val="32"/>
    </w:rPr>
  </w:style>
  <w:style w:type="numbering" w:customStyle="1" w:styleId="ScheduleNumbering">
    <w:name w:val="Schedule Numbering"/>
    <w:uiPriority w:val="99"/>
    <w:pPr>
      <w:numPr>
        <w:numId w:val="14"/>
      </w:numPr>
    </w:pPr>
  </w:style>
  <w:style w:type="paragraph" w:customStyle="1" w:styleId="SubSchedule">
    <w:name w:val="Sub Schedule"/>
    <w:basedOn w:val="Normal"/>
    <w:next w:val="BodyText"/>
    <w:uiPriority w:val="49"/>
    <w:qFormat/>
    <w:pPr>
      <w:keepNext/>
      <w:spacing w:after="240"/>
      <w:jc w:val="center"/>
      <w:outlineLvl w:val="1"/>
    </w:pPr>
    <w:rPr>
      <w:rFonts w:asciiTheme="majorHAnsi" w:hAnsiTheme="majorHAnsi"/>
      <w:b/>
      <w:bCs/>
      <w:szCs w:val="28"/>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pPr>
      <w:keepNext/>
      <w:pageBreakBefore/>
    </w:pPr>
    <w:rPr>
      <w:b/>
      <w:bCs/>
      <w:szCs w:val="32"/>
    </w:rPr>
  </w:style>
  <w:style w:type="paragraph" w:customStyle="1" w:styleId="AmendableLevel1">
    <w:name w:val="Amendable Level 1"/>
    <w:basedOn w:val="Normal"/>
    <w:uiPriority w:val="79"/>
    <w:qFormat/>
    <w:pPr>
      <w:numPr>
        <w:numId w:val="15"/>
      </w:numPr>
      <w:outlineLvl w:val="0"/>
    </w:pPr>
  </w:style>
  <w:style w:type="paragraph" w:customStyle="1" w:styleId="AmendableLevel2">
    <w:name w:val="Amendable Level 2"/>
    <w:basedOn w:val="Normal"/>
    <w:uiPriority w:val="79"/>
    <w:qFormat/>
    <w:pPr>
      <w:numPr>
        <w:ilvl w:val="1"/>
        <w:numId w:val="15"/>
      </w:numPr>
      <w:outlineLvl w:val="1"/>
    </w:pPr>
  </w:style>
  <w:style w:type="paragraph" w:customStyle="1" w:styleId="AmendableLevel3">
    <w:name w:val="Amendable Level 3"/>
    <w:basedOn w:val="Normal"/>
    <w:uiPriority w:val="79"/>
    <w:qFormat/>
    <w:pPr>
      <w:numPr>
        <w:ilvl w:val="2"/>
        <w:numId w:val="15"/>
      </w:numPr>
      <w:outlineLvl w:val="2"/>
    </w:pPr>
  </w:style>
  <w:style w:type="paragraph" w:customStyle="1" w:styleId="AmendableLevel4">
    <w:name w:val="Amendable Level 4"/>
    <w:basedOn w:val="Normal"/>
    <w:uiPriority w:val="79"/>
    <w:qFormat/>
    <w:pPr>
      <w:numPr>
        <w:ilvl w:val="3"/>
        <w:numId w:val="16"/>
      </w:numPr>
      <w:ind w:left="3237" w:hanging="1077"/>
      <w:outlineLvl w:val="3"/>
    </w:pPr>
  </w:style>
  <w:style w:type="paragraph" w:customStyle="1" w:styleId="AmendableLevel5">
    <w:name w:val="Amendable Level 5"/>
    <w:basedOn w:val="Normal"/>
    <w:uiPriority w:val="79"/>
    <w:qFormat/>
    <w:pPr>
      <w:numPr>
        <w:ilvl w:val="4"/>
        <w:numId w:val="16"/>
      </w:numPr>
      <w:outlineLvl w:val="4"/>
    </w:pPr>
  </w:style>
  <w:style w:type="paragraph" w:customStyle="1" w:styleId="BDHeader">
    <w:name w:val="BD Header"/>
    <w:basedOn w:val="BDBodyText"/>
    <w:next w:val="BDBodyText"/>
    <w:link w:val="BDHeaderChar"/>
    <w:uiPriority w:val="79"/>
    <w:qFormat/>
    <w:rPr>
      <w:rFonts w:ascii="Louisiana" w:hAnsi="Louisiana"/>
      <w:color w:val="B30838" w:themeColor="text2"/>
      <w:sz w:val="52"/>
    </w:rPr>
  </w:style>
  <w:style w:type="paragraph" w:customStyle="1" w:styleId="BDBodyText">
    <w:name w:val="BD Body Text"/>
    <w:basedOn w:val="Normal"/>
    <w:link w:val="BDBodyTextChar"/>
    <w:uiPriority w:val="80"/>
    <w:qFormat/>
    <w:pPr>
      <w:spacing w:line="360" w:lineRule="auto"/>
    </w:pPr>
  </w:style>
  <w:style w:type="character" w:customStyle="1" w:styleId="BDHeaderChar">
    <w:name w:val="BD Header Char"/>
    <w:basedOn w:val="BodyTextChar"/>
    <w:link w:val="BDHeader"/>
    <w:uiPriority w:val="79"/>
    <w:rPr>
      <w:rFonts w:ascii="Louisiana" w:hAnsi="Louisiana"/>
      <w:color w:val="B30838" w:themeColor="text2"/>
      <w:sz w:val="52"/>
    </w:rPr>
  </w:style>
  <w:style w:type="paragraph" w:customStyle="1" w:styleId="BDBodyTextSmall">
    <w:name w:val="BD Body Text Small"/>
    <w:uiPriority w:val="80"/>
    <w:qFormat/>
    <w:pPr>
      <w:spacing w:line="240" w:lineRule="auto"/>
    </w:pPr>
    <w:rPr>
      <w:sz w:val="16"/>
    </w:rPr>
  </w:style>
  <w:style w:type="character" w:customStyle="1" w:styleId="BDBodyTextChar">
    <w:name w:val="BD Body Text Char"/>
    <w:basedOn w:val="DefaultParagraphFont"/>
    <w:link w:val="BDBodyText"/>
    <w:uiPriority w:val="80"/>
  </w:style>
  <w:style w:type="paragraph" w:customStyle="1" w:styleId="BDHeading1">
    <w:name w:val="BD Heading 1"/>
    <w:basedOn w:val="Normal"/>
    <w:next w:val="BDHeading2"/>
    <w:uiPriority w:val="79"/>
    <w:qFormat/>
    <w:pPr>
      <w:keepNext/>
      <w:spacing w:line="360" w:lineRule="auto"/>
      <w:outlineLvl w:val="0"/>
    </w:pPr>
    <w:rPr>
      <w:b/>
      <w:color w:val="56004E" w:themeColor="accent4"/>
    </w:rPr>
  </w:style>
  <w:style w:type="paragraph" w:customStyle="1" w:styleId="BDHeading2">
    <w:name w:val="BD Heading 2"/>
    <w:basedOn w:val="BDBodyText"/>
    <w:next w:val="BDBodyText"/>
    <w:uiPriority w:val="79"/>
    <w:qFormat/>
    <w:pPr>
      <w:keepNext/>
      <w:outlineLvl w:val="1"/>
    </w:pPr>
    <w:rPr>
      <w:b/>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2"/>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pPr>
      <w:ind w:left="720"/>
    </w:pPr>
  </w:style>
  <w:style w:type="character" w:styleId="Hyperlink">
    <w:name w:val="Hyperlink"/>
    <w:rPr>
      <w:color w:val="0000FF"/>
      <w:u w:val="single"/>
    </w:rPr>
  </w:style>
  <w:style w:type="numbering" w:customStyle="1" w:styleId="LFO4">
    <w:name w:val="LFO4"/>
    <w:basedOn w:val="NoList"/>
    <w:pPr>
      <w:numPr>
        <w:numId w:val="17"/>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HeadingNumbering">
    <w:name w:val="Heading Numbering"/>
    <w:uiPriority w:val="99"/>
    <w:pPr>
      <w:numPr>
        <w:numId w:val="20"/>
      </w:numPr>
    </w:pPr>
  </w:style>
  <w:style w:type="paragraph" w:customStyle="1" w:styleId="1bodycopy10pt">
    <w:name w:val="1 body copy 10pt"/>
    <w:basedOn w:val="Normal"/>
    <w:link w:val="1bodycopy10ptChar"/>
    <w:qFormat/>
    <w:pPr>
      <w:spacing w:after="120"/>
      <w:jc w:val="left"/>
    </w:pPr>
    <w:rPr>
      <w:rFonts w:ascii="Arial" w:eastAsia="MS Mincho" w:hAnsi="Arial"/>
      <w:lang w:val="en-US"/>
    </w:rPr>
  </w:style>
  <w:style w:type="character" w:customStyle="1" w:styleId="1bodycopy10ptChar">
    <w:name w:val="1 body copy 10pt Char"/>
    <w:link w:val="1bodycopy10pt"/>
    <w:rPr>
      <w:rFonts w:ascii="Arial" w:eastAsia="MS Mincho" w:hAnsi="Arial" w:cs="Times New Roman"/>
      <w:szCs w:val="24"/>
      <w:lang w:val="en-US"/>
    </w:rPr>
  </w:style>
  <w:style w:type="paragraph" w:customStyle="1" w:styleId="6Abstract">
    <w:name w:val="6 Abstract"/>
    <w:qFormat/>
    <w:pPr>
      <w:spacing w:line="259" w:lineRule="auto"/>
    </w:pPr>
    <w:rPr>
      <w:rFonts w:ascii="Arial" w:eastAsia="MS Mincho" w:hAnsi="Arial" w:cs="Times New Roman"/>
      <w:sz w:val="28"/>
      <w:szCs w:val="28"/>
      <w:lang w:val="en-US"/>
    </w:rPr>
  </w:style>
  <w:style w:type="paragraph" w:customStyle="1" w:styleId="1bodycopy11pt">
    <w:name w:val="1 body copy 11pt"/>
    <w:autoRedefine/>
    <w:pPr>
      <w:spacing w:after="120" w:line="240" w:lineRule="auto"/>
      <w:ind w:right="850"/>
    </w:pPr>
    <w:rPr>
      <w:rFonts w:ascii="Arial" w:eastAsia="MS Mincho" w:hAnsi="Arial" w:cs="Arial"/>
      <w:sz w:val="22"/>
      <w:szCs w:val="24"/>
      <w:lang w:val="en-US"/>
    </w:rPr>
  </w:style>
  <w:style w:type="table" w:customStyle="1" w:styleId="TableGrid1">
    <w:name w:val="Table Grid1"/>
    <w:basedOn w:val="TableNormal"/>
    <w:next w:val="TableGrid"/>
    <w:uiPriority w:val="39"/>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pPr>
      <w:spacing w:after="0" w:line="240" w:lineRule="auto"/>
    </w:pPr>
    <w:rPr>
      <w:rFonts w:eastAsiaTheme="minorEastAsia"/>
      <w:sz w:val="22"/>
      <w:szCs w:val="22"/>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87749">
      <w:bodyDiv w:val="1"/>
      <w:marLeft w:val="0"/>
      <w:marRight w:val="0"/>
      <w:marTop w:val="0"/>
      <w:marBottom w:val="0"/>
      <w:divBdr>
        <w:top w:val="none" w:sz="0" w:space="0" w:color="auto"/>
        <w:left w:val="none" w:sz="0" w:space="0" w:color="auto"/>
        <w:bottom w:val="none" w:sz="0" w:space="0" w:color="auto"/>
        <w:right w:val="none" w:sz="0" w:space="0" w:color="auto"/>
      </w:divBdr>
      <w:divsChild>
        <w:div w:id="1217930385">
          <w:marLeft w:val="0"/>
          <w:marRight w:val="0"/>
          <w:marTop w:val="0"/>
          <w:marBottom w:val="0"/>
          <w:divBdr>
            <w:top w:val="none" w:sz="0" w:space="0" w:color="auto"/>
            <w:left w:val="none" w:sz="0" w:space="0" w:color="auto"/>
            <w:bottom w:val="none" w:sz="0" w:space="0" w:color="auto"/>
            <w:right w:val="none" w:sz="0" w:space="0" w:color="auto"/>
          </w:divBdr>
          <w:divsChild>
            <w:div w:id="336734853">
              <w:marLeft w:val="0"/>
              <w:marRight w:val="0"/>
              <w:marTop w:val="0"/>
              <w:marBottom w:val="0"/>
              <w:divBdr>
                <w:top w:val="none" w:sz="0" w:space="0" w:color="auto"/>
                <w:left w:val="none" w:sz="0" w:space="0" w:color="auto"/>
                <w:bottom w:val="none" w:sz="0" w:space="0" w:color="auto"/>
                <w:right w:val="none" w:sz="0" w:space="0" w:color="auto"/>
              </w:divBdr>
              <w:divsChild>
                <w:div w:id="642076331">
                  <w:marLeft w:val="0"/>
                  <w:marRight w:val="0"/>
                  <w:marTop w:val="0"/>
                  <w:marBottom w:val="0"/>
                  <w:divBdr>
                    <w:top w:val="none" w:sz="0" w:space="0" w:color="auto"/>
                    <w:left w:val="none" w:sz="0" w:space="0" w:color="auto"/>
                    <w:bottom w:val="none" w:sz="0" w:space="0" w:color="auto"/>
                    <w:right w:val="none" w:sz="0" w:space="0" w:color="auto"/>
                  </w:divBdr>
                  <w:divsChild>
                    <w:div w:id="1223322642">
                      <w:marLeft w:val="0"/>
                      <w:marRight w:val="0"/>
                      <w:marTop w:val="0"/>
                      <w:marBottom w:val="0"/>
                      <w:divBdr>
                        <w:top w:val="none" w:sz="0" w:space="0" w:color="auto"/>
                        <w:left w:val="none" w:sz="0" w:space="0" w:color="auto"/>
                        <w:bottom w:val="none" w:sz="0" w:space="0" w:color="auto"/>
                        <w:right w:val="none" w:sz="0" w:space="0" w:color="auto"/>
                      </w:divBdr>
                      <w:divsChild>
                        <w:div w:id="1665236929">
                          <w:marLeft w:val="0"/>
                          <w:marRight w:val="0"/>
                          <w:marTop w:val="0"/>
                          <w:marBottom w:val="0"/>
                          <w:divBdr>
                            <w:top w:val="none" w:sz="0" w:space="0" w:color="auto"/>
                            <w:left w:val="none" w:sz="0" w:space="0" w:color="auto"/>
                            <w:bottom w:val="none" w:sz="0" w:space="0" w:color="auto"/>
                            <w:right w:val="none" w:sz="0" w:space="0" w:color="auto"/>
                          </w:divBdr>
                          <w:divsChild>
                            <w:div w:id="108731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85261-05C6-49C1-8347-0C48CE097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28</TotalTime>
  <Pages>3</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Browne Jacobson LLP</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victoriam</dc:creator>
  <cp:lastModifiedBy>Kirsten Bryan-Brown</cp:lastModifiedBy>
  <cp:revision>9</cp:revision>
  <cp:lastPrinted>2021-06-18T08:57:00Z</cp:lastPrinted>
  <dcterms:created xsi:type="dcterms:W3CDTF">2021-06-11T10:35:00Z</dcterms:created>
  <dcterms:modified xsi:type="dcterms:W3CDTF">2021-06-18T08:57:00Z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L:40261658v2</vt:lpwstr>
  </property>
  <property fmtid="{D5CDD505-2E9C-101B-9397-08002B2CF9AE}" pid="3" name="Document Number">
    <vt:lpwstr>L:14099176v1</vt:lpwstr>
  </property>
</Properties>
</file>