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EF3" w:rsidRDefault="001C4361">
      <w:pPr>
        <w:pStyle w:val="Title"/>
      </w:pPr>
      <w:r>
        <w:rPr>
          <w:noProof/>
          <w:lang w:eastAsia="en-GB"/>
        </w:rPr>
        <w:drawing>
          <wp:anchor distT="0" distB="0" distL="114300" distR="114300" simplePos="0" relativeHeight="251658240" behindDoc="0" locked="0" layoutInCell="1" allowOverlap="1" wp14:anchorId="6D074FE8" wp14:editId="4C916400">
            <wp:simplePos x="0" y="0"/>
            <wp:positionH relativeFrom="column">
              <wp:posOffset>5905500</wp:posOffset>
            </wp:positionH>
            <wp:positionV relativeFrom="paragraph">
              <wp:posOffset>9525</wp:posOffset>
            </wp:positionV>
            <wp:extent cx="752475" cy="995045"/>
            <wp:effectExtent l="0" t="0" r="9525" b="0"/>
            <wp:wrapSquare wrapText="bothSides"/>
            <wp:docPr id="4" name="Picture 3">
              <a:extLst xmlns:a="http://schemas.openxmlformats.org/drawingml/2006/main">
                <a:ext uri="{FF2B5EF4-FFF2-40B4-BE49-F238E27FC236}">
                  <a16:creationId xmlns:a16="http://schemas.microsoft.com/office/drawing/2014/main" id="{12AD7176-B1D1-4D09-BD11-9F01337B343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2AD7176-B1D1-4D09-BD11-9F01337B3430}"/>
                        </a:ext>
                      </a:extLst>
                    </pic:cNvPr>
                    <pic:cNvPicPr/>
                  </pic:nvPicPr>
                  <pic:blipFill rotWithShape="1">
                    <a:blip r:embed="rId6" cstate="print">
                      <a:extLst>
                        <a:ext uri="{28A0092B-C50C-407E-A947-70E740481C1C}">
                          <a14:useLocalDpi xmlns:a14="http://schemas.microsoft.com/office/drawing/2010/main" val="0"/>
                        </a:ext>
                      </a:extLst>
                    </a:blip>
                    <a:srcRect l="17690" r="22058" b="14246"/>
                    <a:stretch/>
                  </pic:blipFill>
                  <pic:spPr bwMode="auto">
                    <a:xfrm>
                      <a:off x="0" y="0"/>
                      <a:ext cx="752475" cy="995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4462">
        <w:t xml:space="preserve">Curriculum </w:t>
      </w:r>
      <w:r w:rsidR="0095675C">
        <w:t>Overview -</w:t>
      </w:r>
      <w:r w:rsidR="00DA4462">
        <w:t>History</w:t>
      </w:r>
    </w:p>
    <w:p w:rsidR="00E34EF3" w:rsidRDefault="001C4361">
      <w:pPr>
        <w:pStyle w:val="Heading1"/>
        <w:spacing w:before="100" w:beforeAutospacing="1"/>
      </w:pPr>
      <w:r>
        <w:t>Intent</w:t>
      </w:r>
    </w:p>
    <w:p w:rsidR="00E34EF3" w:rsidRDefault="001C4361">
      <w:pPr>
        <w:pStyle w:val="Heading2"/>
      </w:pPr>
      <w:r>
        <w:t>Overview Statement – Curriculum Vision</w:t>
      </w:r>
    </w:p>
    <w:tbl>
      <w:tblPr>
        <w:tblStyle w:val="TableGrid"/>
        <w:tblW w:w="0" w:type="auto"/>
        <w:tblLook w:val="04A0" w:firstRow="1" w:lastRow="0" w:firstColumn="1" w:lastColumn="0" w:noHBand="0" w:noVBand="1"/>
      </w:tblPr>
      <w:tblGrid>
        <w:gridCol w:w="10456"/>
      </w:tblGrid>
      <w:tr w:rsidR="00E34EF3" w:rsidTr="00DE3FBC">
        <w:trPr>
          <w:trHeight w:val="2835"/>
        </w:trPr>
        <w:tc>
          <w:tcPr>
            <w:tcW w:w="10456" w:type="dxa"/>
          </w:tcPr>
          <w:p w:rsidR="00064D63" w:rsidRDefault="00AC28FC" w:rsidP="00387F16">
            <w:r>
              <w:t>Students will be inspired</w:t>
            </w:r>
            <w:r w:rsidR="00064D63">
              <w:t xml:space="preserve"> with a deep fascination of </w:t>
            </w:r>
            <w:r w:rsidR="00B13085">
              <w:t>H</w:t>
            </w:r>
            <w:r w:rsidR="00064D63">
              <w:t>istory and furnish</w:t>
            </w:r>
            <w:r>
              <w:t>ed</w:t>
            </w:r>
            <w:r w:rsidR="00064D63">
              <w:t xml:space="preserve"> with the talents that great historians possess to help them s</w:t>
            </w:r>
            <w:r>
              <w:t>ucceed in life. An understanding of our h</w:t>
            </w:r>
            <w:r w:rsidR="00A836A7">
              <w:t xml:space="preserve">istory is essential. </w:t>
            </w:r>
            <w:r w:rsidR="00064D63">
              <w:t>Through</w:t>
            </w:r>
            <w:r w:rsidR="00A836A7">
              <w:t xml:space="preserve"> knowing and understanding our past and how our past has </w:t>
            </w:r>
            <w:r w:rsidR="0060586B">
              <w:t>been (or can be) interpreted, our students</w:t>
            </w:r>
            <w:r w:rsidR="00064D63">
              <w:t>:</w:t>
            </w:r>
          </w:p>
          <w:p w:rsidR="00064D63" w:rsidRDefault="00064D63" w:rsidP="00AC28FC">
            <w:pPr>
              <w:pStyle w:val="ListParagraph"/>
              <w:numPr>
                <w:ilvl w:val="0"/>
                <w:numId w:val="8"/>
              </w:numPr>
              <w:spacing w:line="240" w:lineRule="auto"/>
            </w:pPr>
            <w:r>
              <w:t>develop a sense</w:t>
            </w:r>
            <w:r w:rsidR="00387F16">
              <w:t xml:space="preserve"> of identity and</w:t>
            </w:r>
            <w:r w:rsidR="00600925">
              <w:t xml:space="preserve"> respect for our </w:t>
            </w:r>
            <w:r w:rsidR="00387F16">
              <w:t>place in the world</w:t>
            </w:r>
          </w:p>
          <w:p w:rsidR="00064D63" w:rsidRDefault="0060586B" w:rsidP="00AC28FC">
            <w:pPr>
              <w:pStyle w:val="ListParagraph"/>
              <w:numPr>
                <w:ilvl w:val="0"/>
                <w:numId w:val="8"/>
              </w:numPr>
              <w:spacing w:line="240" w:lineRule="auto"/>
            </w:pPr>
            <w:r>
              <w:t>defend</w:t>
            </w:r>
            <w:r w:rsidR="00A836A7">
              <w:t xml:space="preserve"> against misinformation and prejudice i</w:t>
            </w:r>
            <w:r w:rsidR="00AC28FC">
              <w:t>n a changing and diverse world</w:t>
            </w:r>
          </w:p>
          <w:p w:rsidR="0060586B" w:rsidRDefault="0060586B" w:rsidP="00AC28FC">
            <w:pPr>
              <w:pStyle w:val="ListParagraph"/>
              <w:numPr>
                <w:ilvl w:val="0"/>
                <w:numId w:val="8"/>
              </w:numPr>
              <w:spacing w:line="240" w:lineRule="auto"/>
            </w:pPr>
            <w:r>
              <w:t>develop</w:t>
            </w:r>
            <w:r w:rsidR="00DE3FBC">
              <w:t xml:space="preserve"> knowledge and understanding </w:t>
            </w:r>
            <w:r w:rsidR="00600925">
              <w:t xml:space="preserve">of </w:t>
            </w:r>
            <w:r w:rsidR="00DE3FBC">
              <w:t xml:space="preserve">different historical periods and the arcs of historical change, </w:t>
            </w:r>
            <w:r w:rsidR="00387F16">
              <w:t>and the complexities of historical debat</w:t>
            </w:r>
            <w:r w:rsidR="00AC28FC">
              <w:t>es</w:t>
            </w:r>
          </w:p>
          <w:p w:rsidR="00A836A7" w:rsidRDefault="0060586B" w:rsidP="00AC28FC">
            <w:pPr>
              <w:pStyle w:val="ListParagraph"/>
              <w:numPr>
                <w:ilvl w:val="0"/>
                <w:numId w:val="8"/>
              </w:numPr>
              <w:spacing w:line="240" w:lineRule="auto"/>
            </w:pPr>
            <w:r>
              <w:t>connect</w:t>
            </w:r>
            <w:r w:rsidR="00600925">
              <w:t xml:space="preserve"> </w:t>
            </w:r>
            <w:r w:rsidR="00B13085">
              <w:t xml:space="preserve">learning </w:t>
            </w:r>
            <w:r w:rsidR="00600925">
              <w:t>across</w:t>
            </w:r>
            <w:r>
              <w:t xml:space="preserve"> subjects</w:t>
            </w:r>
            <w:r w:rsidR="00387F16">
              <w:t xml:space="preserve"> </w:t>
            </w:r>
            <w:r w:rsidR="00AC28FC">
              <w:t>enabling</w:t>
            </w:r>
            <w:r>
              <w:t xml:space="preserve"> </w:t>
            </w:r>
            <w:r w:rsidR="00AC28FC">
              <w:t>them</w:t>
            </w:r>
            <w:r>
              <w:t xml:space="preserve"> </w:t>
            </w:r>
            <w:r w:rsidR="00DE3FBC">
              <w:t xml:space="preserve">to remember more and </w:t>
            </w:r>
            <w:r w:rsidR="00600925">
              <w:t>accomplish more</w:t>
            </w:r>
            <w:r w:rsidR="00DE3FBC">
              <w:t xml:space="preserve"> in </w:t>
            </w:r>
            <w:r w:rsidR="00600925">
              <w:t>all</w:t>
            </w:r>
            <w:r w:rsidR="00DE3FBC">
              <w:t xml:space="preserve"> </w:t>
            </w:r>
            <w:r w:rsidR="00600925">
              <w:t>aspects</w:t>
            </w:r>
            <w:r w:rsidR="00AC28FC">
              <w:t xml:space="preserve"> of their curriculum</w:t>
            </w:r>
          </w:p>
          <w:p w:rsidR="00A836A7" w:rsidRDefault="00A836A7" w:rsidP="00A836A7"/>
          <w:p w:rsidR="00064D63" w:rsidRDefault="00AC28FC" w:rsidP="00387F16">
            <w:r>
              <w:t>Student</w:t>
            </w:r>
            <w:r w:rsidR="002A4018">
              <w:t>s</w:t>
            </w:r>
            <w:r>
              <w:t xml:space="preserve"> are led</w:t>
            </w:r>
            <w:r w:rsidR="00387F16">
              <w:t xml:space="preserve"> through a curriculum that</w:t>
            </w:r>
            <w:r w:rsidR="00BF5B35">
              <w:t xml:space="preserve"> develop</w:t>
            </w:r>
            <w:r w:rsidR="00387F16">
              <w:t>s</w:t>
            </w:r>
            <w:r w:rsidR="00BF5B35">
              <w:t xml:space="preserve"> </w:t>
            </w:r>
            <w:r w:rsidR="0006187A">
              <w:t xml:space="preserve">skills and knowledge </w:t>
            </w:r>
            <w:r w:rsidR="007D2DBD">
              <w:t>suitable both within and beyond</w:t>
            </w:r>
            <w:r w:rsidR="00064D63">
              <w:t xml:space="preserve"> the History discipline</w:t>
            </w:r>
            <w:r>
              <w:t>, enabling them to</w:t>
            </w:r>
            <w:r w:rsidR="00064D63">
              <w:t>:</w:t>
            </w:r>
          </w:p>
          <w:p w:rsidR="00064D63" w:rsidRDefault="007D2DBD" w:rsidP="00AC28FC">
            <w:pPr>
              <w:pStyle w:val="ListParagraph"/>
              <w:numPr>
                <w:ilvl w:val="0"/>
                <w:numId w:val="9"/>
              </w:numPr>
              <w:spacing w:line="240" w:lineRule="auto"/>
            </w:pPr>
            <w:r>
              <w:t>explore</w:t>
            </w:r>
            <w:r w:rsidR="00CF5E61">
              <w:t xml:space="preserve"> </w:t>
            </w:r>
            <w:r w:rsidR="004848B6">
              <w:t>and understand</w:t>
            </w:r>
            <w:r w:rsidR="00CF5E61">
              <w:t xml:space="preserve"> the </w:t>
            </w:r>
            <w:r>
              <w:t>development</w:t>
            </w:r>
            <w:r w:rsidR="00CF5E61">
              <w:t xml:space="preserve"> of the relationship between state, monarchy and religion in Britain</w:t>
            </w:r>
            <w:r w:rsidR="00F03E17">
              <w:t xml:space="preserve"> as well as </w:t>
            </w:r>
            <w:r w:rsidR="002A4018">
              <w:t xml:space="preserve">develop </w:t>
            </w:r>
            <w:r w:rsidR="004848B6">
              <w:t>a</w:t>
            </w:r>
            <w:r w:rsidR="00F03E17">
              <w:t xml:space="preserve"> </w:t>
            </w:r>
            <w:r>
              <w:t xml:space="preserve">coherent </w:t>
            </w:r>
            <w:r w:rsidR="00F03E17">
              <w:t>understanding of chronology and the plurality of History</w:t>
            </w:r>
          </w:p>
          <w:p w:rsidR="00064D63" w:rsidRDefault="00AC28FC" w:rsidP="00AC28FC">
            <w:pPr>
              <w:pStyle w:val="ListParagraph"/>
              <w:numPr>
                <w:ilvl w:val="0"/>
                <w:numId w:val="9"/>
              </w:numPr>
              <w:spacing w:line="240" w:lineRule="auto"/>
            </w:pPr>
            <w:r>
              <w:t>d</w:t>
            </w:r>
            <w:r w:rsidR="007D2DBD">
              <w:t>evelop</w:t>
            </w:r>
            <w:r w:rsidR="006A22A3">
              <w:t xml:space="preserve"> a sense of identity within our current multicultural society through </w:t>
            </w:r>
            <w:r w:rsidR="007D2DBD">
              <w:t xml:space="preserve">the lens of </w:t>
            </w:r>
            <w:r w:rsidR="006A22A3">
              <w:t xml:space="preserve">local </w:t>
            </w:r>
            <w:r w:rsidR="007D2DBD">
              <w:t>and national issues</w:t>
            </w:r>
          </w:p>
          <w:p w:rsidR="00A97BFF" w:rsidRDefault="00AC28FC" w:rsidP="00AC28FC">
            <w:pPr>
              <w:pStyle w:val="ListParagraph"/>
              <w:numPr>
                <w:ilvl w:val="0"/>
                <w:numId w:val="9"/>
              </w:numPr>
              <w:spacing w:line="240" w:lineRule="auto"/>
            </w:pPr>
            <w:r>
              <w:t>d</w:t>
            </w:r>
            <w:r w:rsidR="0069133C">
              <w:t>evelop</w:t>
            </w:r>
            <w:r>
              <w:t xml:space="preserve"> an </w:t>
            </w:r>
            <w:r w:rsidR="0069133C">
              <w:t xml:space="preserve">understanding of different political ideologies, methods of rule as well </w:t>
            </w:r>
            <w:r w:rsidR="009A1431">
              <w:t>as creat</w:t>
            </w:r>
            <w:r w:rsidR="002A4018">
              <w:t>e</w:t>
            </w:r>
            <w:r w:rsidR="0069133C">
              <w:t xml:space="preserve"> a foundation for understanding the </w:t>
            </w:r>
            <w:r>
              <w:t>current geo-political climate</w:t>
            </w:r>
          </w:p>
          <w:p w:rsidR="0060586B" w:rsidRDefault="00AC28FC" w:rsidP="00AC28FC">
            <w:pPr>
              <w:pStyle w:val="ListParagraph"/>
              <w:numPr>
                <w:ilvl w:val="0"/>
                <w:numId w:val="9"/>
              </w:numPr>
              <w:spacing w:line="240" w:lineRule="auto"/>
            </w:pPr>
            <w:r>
              <w:t>become</w:t>
            </w:r>
            <w:r w:rsidR="007C67E2">
              <w:t xml:space="preserve"> passionate historians, capable of thinking about the past like experts of the discipline </w:t>
            </w:r>
          </w:p>
          <w:p w:rsidR="00064D63" w:rsidRDefault="00AC28FC" w:rsidP="00AC28FC">
            <w:pPr>
              <w:pStyle w:val="ListParagraph"/>
              <w:numPr>
                <w:ilvl w:val="0"/>
                <w:numId w:val="9"/>
              </w:numPr>
              <w:spacing w:line="240" w:lineRule="auto"/>
            </w:pPr>
            <w:r>
              <w:t>hone</w:t>
            </w:r>
            <w:r w:rsidR="00B9005D">
              <w:t xml:space="preserve"> their analytical skills, source analysis and their understanding of the ever changing interp</w:t>
            </w:r>
            <w:r w:rsidR="00064D63">
              <w:t>retations of historic</w:t>
            </w:r>
            <w:r>
              <w:t>al events</w:t>
            </w:r>
          </w:p>
          <w:p w:rsidR="00EB2A8C" w:rsidRDefault="00AC28FC" w:rsidP="00AC28FC">
            <w:pPr>
              <w:pStyle w:val="ListParagraph"/>
              <w:numPr>
                <w:ilvl w:val="0"/>
                <w:numId w:val="9"/>
              </w:numPr>
              <w:spacing w:line="240" w:lineRule="auto"/>
            </w:pPr>
            <w:r>
              <w:t>p</w:t>
            </w:r>
            <w:r w:rsidR="0095675C">
              <w:t>repar</w:t>
            </w:r>
            <w:r>
              <w:t>e</w:t>
            </w:r>
            <w:r w:rsidR="0095675C">
              <w:t xml:space="preserve"> for either further academia or employment </w:t>
            </w:r>
            <w:r w:rsidR="00EB2A8C">
              <w:t>w</w:t>
            </w:r>
            <w:r w:rsidR="006A52C9">
              <w:t>here their full range of finely-</w:t>
            </w:r>
            <w:r w:rsidR="00EB2A8C">
              <w:t>tuned</w:t>
            </w:r>
            <w:r w:rsidR="006A52C9">
              <w:t xml:space="preserve"> </w:t>
            </w:r>
            <w:r w:rsidR="00EB2A8C">
              <w:t xml:space="preserve">historical skills will provide them with the essential skill set necessary to access a variety of </w:t>
            </w:r>
            <w:r w:rsidR="006A52C9">
              <w:t>opportunities</w:t>
            </w:r>
            <w:r w:rsidR="00EB2A8C">
              <w:t>.</w:t>
            </w:r>
          </w:p>
        </w:tc>
      </w:tr>
    </w:tbl>
    <w:p w:rsidR="00E34EF3" w:rsidRDefault="007F0AC0">
      <w:pPr>
        <w:pStyle w:val="Heading2"/>
      </w:pPr>
      <w:r>
        <w:t>Concepts and</w:t>
      </w:r>
      <w:r w:rsidR="00DA4462">
        <w:t xml:space="preserve"> </w:t>
      </w:r>
      <w:r>
        <w:t>Skills</w:t>
      </w:r>
    </w:p>
    <w:tbl>
      <w:tblPr>
        <w:tblStyle w:val="TableGrid"/>
        <w:tblW w:w="0" w:type="auto"/>
        <w:tblLook w:val="04A0" w:firstRow="1" w:lastRow="0" w:firstColumn="1" w:lastColumn="0" w:noHBand="0" w:noVBand="1"/>
      </w:tblPr>
      <w:tblGrid>
        <w:gridCol w:w="10456"/>
      </w:tblGrid>
      <w:tr w:rsidR="00E34EF3" w:rsidTr="00770B0C">
        <w:trPr>
          <w:trHeight w:val="2835"/>
        </w:trPr>
        <w:tc>
          <w:tcPr>
            <w:tcW w:w="10456" w:type="dxa"/>
          </w:tcPr>
          <w:p w:rsidR="007F0AC0" w:rsidRDefault="007F0AC0" w:rsidP="007F0AC0">
            <w:r>
              <w:t xml:space="preserve">The overarching concepts </w:t>
            </w:r>
            <w:r w:rsidR="00AC28FC">
              <w:t>students explore</w:t>
            </w:r>
            <w:r>
              <w:t xml:space="preserve"> are:</w:t>
            </w:r>
          </w:p>
          <w:p w:rsidR="007F0AC0" w:rsidRDefault="007F0AC0" w:rsidP="00AC28FC">
            <w:pPr>
              <w:pStyle w:val="ListParagraph"/>
              <w:numPr>
                <w:ilvl w:val="0"/>
                <w:numId w:val="10"/>
              </w:numPr>
              <w:spacing w:line="240" w:lineRule="auto"/>
            </w:pPr>
            <w:r w:rsidRPr="00AC28FC">
              <w:rPr>
                <w:b/>
              </w:rPr>
              <w:t>Significance</w:t>
            </w:r>
            <w:r>
              <w:t xml:space="preserve"> - How important are key historical events/individuals</w:t>
            </w:r>
            <w:r w:rsidR="002A4018">
              <w:t>?</w:t>
            </w:r>
          </w:p>
          <w:p w:rsidR="007F0AC0" w:rsidRDefault="007F0AC0" w:rsidP="00AC28FC">
            <w:pPr>
              <w:pStyle w:val="ListParagraph"/>
              <w:numPr>
                <w:ilvl w:val="0"/>
                <w:numId w:val="10"/>
              </w:numPr>
              <w:spacing w:line="240" w:lineRule="auto"/>
            </w:pPr>
            <w:r w:rsidRPr="00AC28FC">
              <w:rPr>
                <w:b/>
              </w:rPr>
              <w:t>Change and Continuity</w:t>
            </w:r>
            <w:r>
              <w:t xml:space="preserve"> – How have societies and attitudes changed or stayed the same</w:t>
            </w:r>
            <w:r w:rsidR="002A4018">
              <w:t>?</w:t>
            </w:r>
          </w:p>
          <w:p w:rsidR="007F0AC0" w:rsidRDefault="008E3C70" w:rsidP="00AC28FC">
            <w:pPr>
              <w:pStyle w:val="ListParagraph"/>
              <w:numPr>
                <w:ilvl w:val="0"/>
                <w:numId w:val="10"/>
              </w:numPr>
              <w:spacing w:line="240" w:lineRule="auto"/>
            </w:pPr>
            <w:r>
              <w:rPr>
                <w:b/>
              </w:rPr>
              <w:t>Cause and consequence</w:t>
            </w:r>
            <w:r w:rsidR="007F0AC0">
              <w:t>– How events lead to an event or an individual’s actions</w:t>
            </w:r>
            <w:r w:rsidR="00EC4FF9">
              <w:t>.</w:t>
            </w:r>
          </w:p>
          <w:p w:rsidR="007F0AC0" w:rsidRDefault="007F0AC0" w:rsidP="00AC28FC">
            <w:pPr>
              <w:pStyle w:val="ListParagraph"/>
              <w:numPr>
                <w:ilvl w:val="0"/>
                <w:numId w:val="10"/>
              </w:numPr>
              <w:spacing w:line="240" w:lineRule="auto"/>
            </w:pPr>
            <w:r w:rsidRPr="00AC28FC">
              <w:rPr>
                <w:b/>
              </w:rPr>
              <w:t>Similarity and difference</w:t>
            </w:r>
            <w:r>
              <w:t xml:space="preserve"> – How people or events are similar/different</w:t>
            </w:r>
            <w:r w:rsidR="00EC4FF9">
              <w:t>.</w:t>
            </w:r>
          </w:p>
          <w:p w:rsidR="007F0AC0" w:rsidRDefault="007F0AC0" w:rsidP="00AC28FC">
            <w:pPr>
              <w:pStyle w:val="ListParagraph"/>
              <w:numPr>
                <w:ilvl w:val="0"/>
                <w:numId w:val="10"/>
              </w:numPr>
              <w:spacing w:line="240" w:lineRule="auto"/>
            </w:pPr>
            <w:r w:rsidRPr="00AC28FC">
              <w:rPr>
                <w:b/>
              </w:rPr>
              <w:t>Diversity</w:t>
            </w:r>
            <w:r w:rsidR="008E3C70">
              <w:t xml:space="preserve"> – Build a respect for</w:t>
            </w:r>
            <w:r>
              <w:t xml:space="preserve"> cultures and opinions</w:t>
            </w:r>
            <w:r w:rsidR="00EC4FF9">
              <w:t>.</w:t>
            </w:r>
          </w:p>
          <w:p w:rsidR="00597DAF" w:rsidRDefault="00597DAF" w:rsidP="007F0AC0"/>
          <w:p w:rsidR="00597DAF" w:rsidRDefault="00597DAF" w:rsidP="007F0AC0">
            <w:r>
              <w:t xml:space="preserve">The overarching skills </w:t>
            </w:r>
            <w:r w:rsidR="00AC28FC">
              <w:t>student</w:t>
            </w:r>
            <w:r w:rsidR="002A4018">
              <w:t>s</w:t>
            </w:r>
            <w:r w:rsidR="00AC28FC">
              <w:t xml:space="preserve"> </w:t>
            </w:r>
            <w:r>
              <w:t>develop are:</w:t>
            </w:r>
          </w:p>
          <w:p w:rsidR="006A52C9" w:rsidRDefault="006A52C9" w:rsidP="007F0AC0"/>
          <w:p w:rsidR="00770B0C" w:rsidRDefault="007812B8" w:rsidP="001D26EC">
            <w:r>
              <w:rPr>
                <w:b/>
                <w:bCs/>
              </w:rPr>
              <w:t xml:space="preserve">A </w:t>
            </w:r>
            <w:r w:rsidR="00770B0C" w:rsidRPr="001D26EC">
              <w:rPr>
                <w:b/>
                <w:bCs/>
              </w:rPr>
              <w:t>command of a substantial body of detailed historical knowledge:</w:t>
            </w:r>
            <w:r w:rsidR="00770B0C">
              <w:t xml:space="preserve"> the ability to recall accurate information that is context specific, </w:t>
            </w:r>
            <w:r w:rsidR="001D26EC">
              <w:t xml:space="preserve">with a sound </w:t>
            </w:r>
            <w:r w:rsidR="008E3C70">
              <w:t>understanding of chronology and with an appreciation for</w:t>
            </w:r>
            <w:r w:rsidR="00770B0C">
              <w:t xml:space="preserve"> the complexity and diversity of situations, events and mentalities of the past.</w:t>
            </w:r>
          </w:p>
          <w:p w:rsidR="001D26EC" w:rsidRDefault="001D26EC" w:rsidP="007F0AC0">
            <w:pPr>
              <w:rPr>
                <w:b/>
                <w:bCs/>
              </w:rPr>
            </w:pPr>
          </w:p>
          <w:p w:rsidR="001D26EC" w:rsidRPr="001D26EC" w:rsidRDefault="007812B8" w:rsidP="001D26EC">
            <w:r>
              <w:rPr>
                <w:b/>
                <w:bCs/>
              </w:rPr>
              <w:t>H</w:t>
            </w:r>
            <w:r w:rsidR="001D26EC" w:rsidRPr="001D26EC">
              <w:rPr>
                <w:b/>
                <w:bCs/>
              </w:rPr>
              <w:t xml:space="preserve">istorical critical thinking and </w:t>
            </w:r>
            <w:proofErr w:type="gramStart"/>
            <w:r w:rsidR="001D26EC" w:rsidRPr="001D26EC">
              <w:rPr>
                <w:b/>
                <w:bCs/>
              </w:rPr>
              <w:t>problem solving</w:t>
            </w:r>
            <w:proofErr w:type="gramEnd"/>
            <w:r w:rsidR="001D26EC" w:rsidRPr="001D26EC">
              <w:rPr>
                <w:b/>
                <w:bCs/>
              </w:rPr>
              <w:t xml:space="preserve"> skills: </w:t>
            </w:r>
            <w:r w:rsidR="001D26EC">
              <w:t xml:space="preserve">the ability to deploy explanation and evaluation in order to analyse the past, engaging in the debates surrounding </w:t>
            </w:r>
            <w:r w:rsidR="00B13085">
              <w:t>H</w:t>
            </w:r>
            <w:r w:rsidR="001D26EC">
              <w:t>istory through the lens of political, social, economic, military and religious themes, showing empathy and innovative insight relating to the connections between local, national, and global communities, race, gender, class, urban and rural themes.</w:t>
            </w:r>
          </w:p>
          <w:p w:rsidR="00770B0C" w:rsidRDefault="00770B0C" w:rsidP="007F0AC0">
            <w:pPr>
              <w:rPr>
                <w:b/>
                <w:bCs/>
              </w:rPr>
            </w:pPr>
          </w:p>
          <w:p w:rsidR="004A33FD" w:rsidRDefault="004961F3" w:rsidP="00612963">
            <w:r>
              <w:rPr>
                <w:b/>
                <w:bCs/>
              </w:rPr>
              <w:t>C</w:t>
            </w:r>
            <w:r w:rsidR="001D26EC" w:rsidRPr="004A33FD">
              <w:rPr>
                <w:b/>
                <w:bCs/>
              </w:rPr>
              <w:t>ommunication</w:t>
            </w:r>
            <w:r w:rsidR="008566B6">
              <w:rPr>
                <w:b/>
                <w:bCs/>
              </w:rPr>
              <w:t xml:space="preserve"> skills</w:t>
            </w:r>
            <w:r w:rsidR="004A33FD" w:rsidRPr="004A33FD">
              <w:rPr>
                <w:b/>
                <w:bCs/>
              </w:rPr>
              <w:t xml:space="preserve">: </w:t>
            </w:r>
            <w:r w:rsidR="004A33FD">
              <w:t>the ability to communicate ideas coherently, accurately and succinctly in both an oral and written format with clarity and fluency</w:t>
            </w:r>
            <w:r w:rsidR="00612963">
              <w:t>, u</w:t>
            </w:r>
            <w:r w:rsidR="004A33FD">
              <w:t>sing the historical critical thinking skills in order to form an argument that concludes</w:t>
            </w:r>
            <w:r w:rsidR="00612963">
              <w:t xml:space="preserve"> with a substantiated judgement that is appropriate to the discipline of </w:t>
            </w:r>
            <w:r w:rsidR="00B13085">
              <w:t>H</w:t>
            </w:r>
            <w:r w:rsidR="00612963">
              <w:t>istory.</w:t>
            </w:r>
          </w:p>
          <w:p w:rsidR="001D26EC" w:rsidRPr="004A33FD" w:rsidRDefault="001D26EC" w:rsidP="001D26EC"/>
          <w:p w:rsidR="00770B0C" w:rsidRDefault="007812B8" w:rsidP="00E16E96">
            <w:r>
              <w:rPr>
                <w:b/>
                <w:bCs/>
              </w:rPr>
              <w:t>Handling</w:t>
            </w:r>
            <w:r w:rsidR="00612963">
              <w:rPr>
                <w:b/>
                <w:bCs/>
              </w:rPr>
              <w:t xml:space="preserve"> contemporary sources and historical interpretations within an academic context: </w:t>
            </w:r>
            <w:r w:rsidR="00612963" w:rsidRPr="00612963">
              <w:t xml:space="preserve">the ability </w:t>
            </w:r>
            <w:r w:rsidR="00770B0C">
              <w:t xml:space="preserve">to infer from and analyse sources </w:t>
            </w:r>
            <w:r w:rsidR="00612963">
              <w:t xml:space="preserve">and interpretations </w:t>
            </w:r>
            <w:r w:rsidR="00770B0C">
              <w:t xml:space="preserve">to determine the weight that can </w:t>
            </w:r>
            <w:r w:rsidR="00E16E96">
              <w:t>be attributed to it</w:t>
            </w:r>
            <w:r w:rsidR="008566B6">
              <w:t>.</w:t>
            </w:r>
            <w:r w:rsidR="00E16E96">
              <w:t xml:space="preserve"> </w:t>
            </w:r>
            <w:r w:rsidR="008566B6">
              <w:t>This is done through c</w:t>
            </w:r>
            <w:r w:rsidR="00E16E96">
              <w:t>ritical</w:t>
            </w:r>
            <w:r w:rsidR="008566B6">
              <w:t xml:space="preserve">ly </w:t>
            </w:r>
            <w:r w:rsidR="00770B0C">
              <w:t>assess</w:t>
            </w:r>
            <w:r w:rsidR="008566B6">
              <w:t>ing</w:t>
            </w:r>
            <w:r w:rsidR="00770B0C">
              <w:t xml:space="preserve"> the content and provenance</w:t>
            </w:r>
            <w:r w:rsidR="00612963">
              <w:t xml:space="preserve">, </w:t>
            </w:r>
            <w:r w:rsidR="008566B6">
              <w:t>applying their</w:t>
            </w:r>
            <w:r w:rsidR="00770B0C">
              <w:t xml:space="preserve"> own knowledge and </w:t>
            </w:r>
            <w:r w:rsidR="00E16E96">
              <w:t xml:space="preserve">alternative </w:t>
            </w:r>
            <w:r w:rsidR="00770B0C">
              <w:t>contemporary sources to substantiate their conclusions.</w:t>
            </w:r>
          </w:p>
          <w:p w:rsidR="00770B0C" w:rsidRDefault="00770B0C" w:rsidP="007F0AC0">
            <w:pPr>
              <w:rPr>
                <w:b/>
                <w:bCs/>
              </w:rPr>
            </w:pPr>
          </w:p>
          <w:p w:rsidR="00E16E96" w:rsidRDefault="004961F3" w:rsidP="00E16E96">
            <w:r>
              <w:rPr>
                <w:b/>
                <w:bCs/>
              </w:rPr>
              <w:t>I</w:t>
            </w:r>
            <w:r w:rsidR="00E16E96">
              <w:rPr>
                <w:b/>
                <w:bCs/>
              </w:rPr>
              <w:t>ndependent historical r</w:t>
            </w:r>
            <w:r w:rsidR="00770B0C">
              <w:rPr>
                <w:b/>
                <w:bCs/>
              </w:rPr>
              <w:t>esearch</w:t>
            </w:r>
            <w:r w:rsidR="00E16E96">
              <w:rPr>
                <w:b/>
                <w:bCs/>
              </w:rPr>
              <w:t xml:space="preserve">: </w:t>
            </w:r>
            <w:r w:rsidR="008566B6">
              <w:rPr>
                <w:b/>
                <w:bCs/>
              </w:rPr>
              <w:t>t</w:t>
            </w:r>
            <w:r w:rsidR="00E16E96">
              <w:t xml:space="preserve">he ability to read around the subject, reflect critically and empathetically on materials and understand the dynamic nature and theoretical underpinnings of the discipline, exercising self-discipline, self-direction and initiative to enhance the communication of </w:t>
            </w:r>
            <w:r w:rsidR="00B13085">
              <w:t>H</w:t>
            </w:r>
            <w:r w:rsidR="00E16E96">
              <w:t xml:space="preserve">istory. </w:t>
            </w:r>
          </w:p>
          <w:p w:rsidR="00A836A7" w:rsidRDefault="00A836A7" w:rsidP="00E16E96"/>
        </w:tc>
      </w:tr>
    </w:tbl>
    <w:p w:rsidR="00E34EF3" w:rsidRDefault="001C4361">
      <w:pPr>
        <w:pStyle w:val="Heading2"/>
      </w:pPr>
      <w:r>
        <w:lastRenderedPageBreak/>
        <w:t>Vocabulary</w:t>
      </w:r>
    </w:p>
    <w:tbl>
      <w:tblPr>
        <w:tblStyle w:val="TableGrid"/>
        <w:tblW w:w="0" w:type="auto"/>
        <w:tblLook w:val="04A0" w:firstRow="1" w:lastRow="0" w:firstColumn="1" w:lastColumn="0" w:noHBand="0" w:noVBand="1"/>
      </w:tblPr>
      <w:tblGrid>
        <w:gridCol w:w="3397"/>
        <w:gridCol w:w="2694"/>
        <w:gridCol w:w="4365"/>
      </w:tblGrid>
      <w:tr w:rsidR="00970C7B" w:rsidTr="002371FE">
        <w:trPr>
          <w:trHeight w:val="2835"/>
        </w:trPr>
        <w:tc>
          <w:tcPr>
            <w:tcW w:w="3397" w:type="dxa"/>
          </w:tcPr>
          <w:p w:rsidR="00970C7B" w:rsidRPr="008566B6" w:rsidRDefault="00970C7B">
            <w:pPr>
              <w:rPr>
                <w:b/>
              </w:rPr>
            </w:pPr>
            <w:r w:rsidRPr="008566B6">
              <w:rPr>
                <w:b/>
              </w:rPr>
              <w:t>Key Stage 3 (years 7-9)</w:t>
            </w:r>
          </w:p>
          <w:p w:rsidR="00970C7B" w:rsidRPr="00C60D4C" w:rsidRDefault="00970C7B" w:rsidP="00970C7B">
            <w:r w:rsidRPr="00C60D4C">
              <w:t xml:space="preserve">-Monarchy                            </w:t>
            </w:r>
          </w:p>
          <w:p w:rsidR="00970C7B" w:rsidRPr="00C60D4C" w:rsidRDefault="00970C7B" w:rsidP="00970C7B">
            <w:r w:rsidRPr="00C60D4C">
              <w:t xml:space="preserve">-Empire                                                     </w:t>
            </w:r>
          </w:p>
          <w:p w:rsidR="00970C7B" w:rsidRPr="00C60D4C" w:rsidRDefault="00970C7B" w:rsidP="00970C7B">
            <w:r w:rsidRPr="00C60D4C">
              <w:t xml:space="preserve">-Parliament </w:t>
            </w:r>
          </w:p>
          <w:p w:rsidR="00970C7B" w:rsidRPr="00C60D4C" w:rsidRDefault="00970C7B" w:rsidP="00970C7B">
            <w:r w:rsidRPr="00C60D4C">
              <w:t xml:space="preserve">-Peasantry                                   </w:t>
            </w:r>
          </w:p>
          <w:p w:rsidR="00970C7B" w:rsidRPr="00C60D4C" w:rsidRDefault="00970C7B" w:rsidP="00970C7B">
            <w:r w:rsidRPr="00C60D4C">
              <w:t xml:space="preserve">-Civil War                                                  </w:t>
            </w:r>
          </w:p>
          <w:p w:rsidR="00970C7B" w:rsidRPr="00C60D4C" w:rsidRDefault="00970C7B" w:rsidP="00970C7B">
            <w:r w:rsidRPr="00C60D4C">
              <w:t>-Feudal System</w:t>
            </w:r>
          </w:p>
          <w:p w:rsidR="00970C7B" w:rsidRPr="00C60D4C" w:rsidRDefault="00970C7B" w:rsidP="00970C7B">
            <w:r w:rsidRPr="00C60D4C">
              <w:t xml:space="preserve">-Medieval                                    </w:t>
            </w:r>
          </w:p>
          <w:p w:rsidR="00970C7B" w:rsidRPr="00C60D4C" w:rsidRDefault="00970C7B" w:rsidP="00970C7B">
            <w:r w:rsidRPr="00C60D4C">
              <w:t xml:space="preserve">-Revolt                                                       </w:t>
            </w:r>
          </w:p>
          <w:p w:rsidR="00970C7B" w:rsidRPr="00C60D4C" w:rsidRDefault="00970C7B" w:rsidP="00970C7B">
            <w:r w:rsidRPr="00C60D4C">
              <w:t>-Catholic</w:t>
            </w:r>
          </w:p>
          <w:p w:rsidR="00970C7B" w:rsidRPr="00C60D4C" w:rsidRDefault="00970C7B" w:rsidP="00970C7B">
            <w:r w:rsidRPr="00C60D4C">
              <w:t xml:space="preserve">-Protestant                                  </w:t>
            </w:r>
          </w:p>
          <w:p w:rsidR="00970C7B" w:rsidRPr="00C60D4C" w:rsidRDefault="00970C7B" w:rsidP="00970C7B">
            <w:r w:rsidRPr="00C60D4C">
              <w:t xml:space="preserve">-The Reformation                                       </w:t>
            </w:r>
          </w:p>
          <w:p w:rsidR="00970C7B" w:rsidRPr="00C60D4C" w:rsidRDefault="00970C7B" w:rsidP="00970C7B">
            <w:r w:rsidRPr="00C60D4C">
              <w:t xml:space="preserve">-Armada                              </w:t>
            </w:r>
          </w:p>
          <w:p w:rsidR="00970C7B" w:rsidRPr="00C60D4C" w:rsidRDefault="00970C7B" w:rsidP="00970C7B">
            <w:r w:rsidRPr="00C60D4C">
              <w:t xml:space="preserve">-Source                                                     </w:t>
            </w:r>
          </w:p>
          <w:p w:rsidR="00970C7B" w:rsidRPr="00C60D4C" w:rsidRDefault="00970C7B" w:rsidP="00970C7B">
            <w:r w:rsidRPr="00C60D4C">
              <w:t>-Interpretation</w:t>
            </w:r>
          </w:p>
          <w:p w:rsidR="00970C7B" w:rsidRDefault="00970C7B" w:rsidP="00970C7B">
            <w:r w:rsidRPr="00C60D4C">
              <w:t>-Inference</w:t>
            </w:r>
          </w:p>
          <w:p w:rsidR="00970C7B" w:rsidRDefault="00970C7B" w:rsidP="003A1F27">
            <w:r>
              <w:t>-Auction</w:t>
            </w:r>
          </w:p>
          <w:p w:rsidR="00970C7B" w:rsidRDefault="00970C7B" w:rsidP="00970C7B">
            <w:r>
              <w:t>-Abolition</w:t>
            </w:r>
          </w:p>
          <w:p w:rsidR="00970C7B" w:rsidRDefault="00970C7B" w:rsidP="00970C7B">
            <w:r>
              <w:t>-Emancipation</w:t>
            </w:r>
          </w:p>
          <w:p w:rsidR="00970C7B" w:rsidRDefault="00970C7B" w:rsidP="00970C7B">
            <w:r>
              <w:t>-Alliances</w:t>
            </w:r>
          </w:p>
          <w:p w:rsidR="00970C7B" w:rsidRDefault="00970C7B" w:rsidP="00970C7B">
            <w:r>
              <w:t>-Nationalism</w:t>
            </w:r>
          </w:p>
          <w:p w:rsidR="00970C7B" w:rsidRDefault="00970C7B" w:rsidP="00970C7B">
            <w:r>
              <w:t>-Patriotism</w:t>
            </w:r>
          </w:p>
          <w:p w:rsidR="00970C7B" w:rsidRDefault="00970C7B" w:rsidP="00970C7B">
            <w:r>
              <w:t>-Imperialism</w:t>
            </w:r>
          </w:p>
          <w:p w:rsidR="00970C7B" w:rsidRDefault="00970C7B" w:rsidP="00970C7B">
            <w:r>
              <w:t>-Informants</w:t>
            </w:r>
          </w:p>
          <w:p w:rsidR="00970C7B" w:rsidRDefault="00970C7B" w:rsidP="00970C7B">
            <w:r>
              <w:t>-Propaganda</w:t>
            </w:r>
          </w:p>
          <w:p w:rsidR="00970C7B" w:rsidRDefault="00970C7B" w:rsidP="00970C7B">
            <w:r>
              <w:t>-Persecution</w:t>
            </w:r>
          </w:p>
          <w:p w:rsidR="00167C20" w:rsidRDefault="00167C20" w:rsidP="00167C20">
            <w:r>
              <w:t>-Consequence</w:t>
            </w:r>
          </w:p>
          <w:p w:rsidR="00167C20" w:rsidRDefault="00167C20" w:rsidP="00167C20">
            <w:r>
              <w:t>-Capitalism</w:t>
            </w:r>
          </w:p>
          <w:p w:rsidR="00167C20" w:rsidRDefault="00167C20" w:rsidP="00167C20">
            <w:r>
              <w:t>-Communism</w:t>
            </w:r>
          </w:p>
          <w:p w:rsidR="00167C20" w:rsidRDefault="00167C20" w:rsidP="00167C20">
            <w:r>
              <w:t>-Socialism</w:t>
            </w:r>
          </w:p>
          <w:p w:rsidR="00167C20" w:rsidRDefault="00167C20" w:rsidP="00167C20">
            <w:r>
              <w:t>-Revolution</w:t>
            </w:r>
          </w:p>
        </w:tc>
        <w:tc>
          <w:tcPr>
            <w:tcW w:w="2694" w:type="dxa"/>
          </w:tcPr>
          <w:p w:rsidR="00970C7B" w:rsidRPr="008566B6" w:rsidRDefault="00970C7B">
            <w:pPr>
              <w:rPr>
                <w:b/>
              </w:rPr>
            </w:pPr>
            <w:r w:rsidRPr="008566B6">
              <w:rPr>
                <w:b/>
              </w:rPr>
              <w:t>Key Stage 4 (years 10-11)</w:t>
            </w:r>
          </w:p>
          <w:p w:rsidR="00FF101A" w:rsidRDefault="00B8027B" w:rsidP="00FF101A">
            <w:r>
              <w:t>-</w:t>
            </w:r>
            <w:r w:rsidR="00FF101A">
              <w:t>Crime</w:t>
            </w:r>
          </w:p>
          <w:p w:rsidR="00FF101A" w:rsidRDefault="00B8027B" w:rsidP="00FF101A">
            <w:r>
              <w:t>-</w:t>
            </w:r>
            <w:r w:rsidR="00FF101A">
              <w:t>Punishment</w:t>
            </w:r>
          </w:p>
          <w:p w:rsidR="00FF101A" w:rsidRDefault="00B8027B" w:rsidP="00FF101A">
            <w:r>
              <w:t>-</w:t>
            </w:r>
            <w:r w:rsidR="00FF101A">
              <w:t>Law Enforcement</w:t>
            </w:r>
          </w:p>
          <w:p w:rsidR="00FF101A" w:rsidRDefault="00B8027B" w:rsidP="00FF101A">
            <w:r>
              <w:t>-</w:t>
            </w:r>
            <w:r w:rsidR="00FF101A">
              <w:t>Jury</w:t>
            </w:r>
          </w:p>
          <w:p w:rsidR="00FF101A" w:rsidRDefault="00B8027B" w:rsidP="00FF101A">
            <w:r>
              <w:t>-</w:t>
            </w:r>
            <w:r w:rsidR="00FF101A">
              <w:t>Community responsibility</w:t>
            </w:r>
          </w:p>
          <w:p w:rsidR="00FF101A" w:rsidRDefault="00B8027B" w:rsidP="00FF101A">
            <w:r>
              <w:t>-</w:t>
            </w:r>
            <w:r w:rsidR="00FF101A">
              <w:t>Home Secretary</w:t>
            </w:r>
          </w:p>
          <w:p w:rsidR="00FF101A" w:rsidRDefault="00B8027B" w:rsidP="00FF101A">
            <w:r>
              <w:t>-</w:t>
            </w:r>
            <w:r w:rsidR="00FF101A">
              <w:t>Heresy</w:t>
            </w:r>
          </w:p>
          <w:p w:rsidR="00FF101A" w:rsidRDefault="00B8027B" w:rsidP="00FF101A">
            <w:r>
              <w:t>-</w:t>
            </w:r>
            <w:r w:rsidR="00FF101A">
              <w:t>Moral crime</w:t>
            </w:r>
          </w:p>
          <w:p w:rsidR="00FF101A" w:rsidRDefault="00B8027B" w:rsidP="00FF101A">
            <w:r>
              <w:t>-</w:t>
            </w:r>
            <w:r w:rsidR="00FF101A">
              <w:t>Catholic</w:t>
            </w:r>
          </w:p>
          <w:p w:rsidR="00FF101A" w:rsidRDefault="00B8027B" w:rsidP="00FF101A">
            <w:r>
              <w:t>-</w:t>
            </w:r>
            <w:r w:rsidR="00FF101A">
              <w:t>Protestant</w:t>
            </w:r>
          </w:p>
          <w:p w:rsidR="00FF101A" w:rsidRDefault="00B8027B" w:rsidP="00FF101A">
            <w:r>
              <w:t>-</w:t>
            </w:r>
            <w:r w:rsidR="00FF101A">
              <w:t>Abolition</w:t>
            </w:r>
          </w:p>
          <w:p w:rsidR="00FF101A" w:rsidRDefault="00B8027B" w:rsidP="00FF101A">
            <w:r>
              <w:t>-</w:t>
            </w:r>
            <w:r w:rsidR="00FF101A">
              <w:t>Racism</w:t>
            </w:r>
          </w:p>
          <w:p w:rsidR="00FF101A" w:rsidRDefault="00B8027B" w:rsidP="00FF101A">
            <w:r>
              <w:t>-</w:t>
            </w:r>
            <w:r w:rsidR="00FF101A">
              <w:t>Discrimination</w:t>
            </w:r>
          </w:p>
          <w:p w:rsidR="00FF101A" w:rsidRDefault="00B8027B" w:rsidP="00FF101A">
            <w:r>
              <w:t>-</w:t>
            </w:r>
            <w:r w:rsidR="00FF101A">
              <w:t>Prejudice</w:t>
            </w:r>
          </w:p>
          <w:p w:rsidR="00FF101A" w:rsidRDefault="00B8027B" w:rsidP="00FF101A">
            <w:r>
              <w:t>-</w:t>
            </w:r>
            <w:r w:rsidR="00FF101A">
              <w:t xml:space="preserve">The </w:t>
            </w:r>
            <w:r w:rsidR="008566B6">
              <w:t>E</w:t>
            </w:r>
            <w:r w:rsidR="00FF101A">
              <w:t>xecutive</w:t>
            </w:r>
          </w:p>
          <w:p w:rsidR="00FF101A" w:rsidRDefault="00B8027B" w:rsidP="00FF101A">
            <w:r>
              <w:t>-</w:t>
            </w:r>
            <w:r w:rsidR="00FF101A">
              <w:t>Congress</w:t>
            </w:r>
          </w:p>
          <w:p w:rsidR="00FF101A" w:rsidRDefault="00B8027B" w:rsidP="00FF101A">
            <w:r>
              <w:t>-</w:t>
            </w:r>
            <w:r w:rsidR="003A1F27">
              <w:t xml:space="preserve">The </w:t>
            </w:r>
            <w:r w:rsidR="00FF101A">
              <w:t>Senate</w:t>
            </w:r>
          </w:p>
          <w:p w:rsidR="00FF101A" w:rsidRDefault="00B8027B" w:rsidP="00FF101A">
            <w:r>
              <w:t>-</w:t>
            </w:r>
            <w:r w:rsidR="00FF101A">
              <w:t>States</w:t>
            </w:r>
          </w:p>
          <w:p w:rsidR="00FF101A" w:rsidRDefault="00B8027B" w:rsidP="00FF101A">
            <w:r>
              <w:t>-</w:t>
            </w:r>
            <w:r w:rsidR="00FF101A">
              <w:t>Federal</w:t>
            </w:r>
          </w:p>
          <w:p w:rsidR="00FF101A" w:rsidRDefault="00B8027B" w:rsidP="00FF101A">
            <w:r>
              <w:t>-</w:t>
            </w:r>
            <w:r w:rsidR="00FF101A">
              <w:t>Boycott</w:t>
            </w:r>
          </w:p>
          <w:p w:rsidR="00FF101A" w:rsidRDefault="00B8027B" w:rsidP="00FF101A">
            <w:r>
              <w:t xml:space="preserve">-The </w:t>
            </w:r>
            <w:r w:rsidR="00FF101A">
              <w:t xml:space="preserve">Feudal </w:t>
            </w:r>
            <w:r w:rsidR="008E3C70">
              <w:t>S</w:t>
            </w:r>
            <w:r w:rsidR="00FF101A">
              <w:t>ystem</w:t>
            </w:r>
          </w:p>
          <w:p w:rsidR="00FF101A" w:rsidRDefault="00B8027B" w:rsidP="00FF101A">
            <w:r>
              <w:t>-</w:t>
            </w:r>
            <w:r w:rsidR="00FF101A">
              <w:t>Crusade</w:t>
            </w:r>
          </w:p>
          <w:p w:rsidR="00FF101A" w:rsidRDefault="00B8027B" w:rsidP="00FF101A">
            <w:r>
              <w:t>-</w:t>
            </w:r>
            <w:r w:rsidR="00FF101A">
              <w:t>Interdict</w:t>
            </w:r>
          </w:p>
          <w:p w:rsidR="00FF101A" w:rsidRDefault="00B8027B" w:rsidP="00FF101A">
            <w:r>
              <w:t>-</w:t>
            </w:r>
            <w:r w:rsidR="00FF101A">
              <w:t>Excommunication</w:t>
            </w:r>
          </w:p>
          <w:p w:rsidR="00FF101A" w:rsidRDefault="00B8027B" w:rsidP="00FF101A">
            <w:r>
              <w:t>-</w:t>
            </w:r>
            <w:r w:rsidR="00FF101A">
              <w:t>Papacy</w:t>
            </w:r>
          </w:p>
          <w:p w:rsidR="00FF101A" w:rsidRDefault="00B8027B" w:rsidP="00FF101A">
            <w:r>
              <w:t>-</w:t>
            </w:r>
            <w:r w:rsidR="00FF101A">
              <w:t>Anti-Semitism</w:t>
            </w:r>
          </w:p>
          <w:p w:rsidR="00FF101A" w:rsidRDefault="00B8027B" w:rsidP="00FF101A">
            <w:r>
              <w:t>-</w:t>
            </w:r>
            <w:r w:rsidR="00FF101A">
              <w:t>Barons</w:t>
            </w:r>
          </w:p>
          <w:p w:rsidR="00FF101A" w:rsidRDefault="00B8027B" w:rsidP="00FF101A">
            <w:r>
              <w:t>-</w:t>
            </w:r>
            <w:r w:rsidR="00FF101A">
              <w:t>Lords</w:t>
            </w:r>
          </w:p>
          <w:p w:rsidR="00FF101A" w:rsidRDefault="00B8027B" w:rsidP="00FF101A">
            <w:r>
              <w:t>-</w:t>
            </w:r>
            <w:r w:rsidR="00FF101A">
              <w:t>Peasants</w:t>
            </w:r>
          </w:p>
          <w:p w:rsidR="00FF101A" w:rsidRDefault="00B8027B" w:rsidP="00FF101A">
            <w:r>
              <w:t>-</w:t>
            </w:r>
            <w:r w:rsidR="00FF101A">
              <w:t>Monarch</w:t>
            </w:r>
          </w:p>
          <w:p w:rsidR="00FF101A" w:rsidRDefault="00B8027B" w:rsidP="00FF101A">
            <w:r>
              <w:t>-</w:t>
            </w:r>
            <w:r w:rsidR="00FF101A">
              <w:t>Magna Carta</w:t>
            </w:r>
          </w:p>
          <w:p w:rsidR="00FF101A" w:rsidRDefault="00B8027B" w:rsidP="00FF101A">
            <w:r>
              <w:t>-</w:t>
            </w:r>
            <w:r w:rsidR="00FF101A">
              <w:t>Regent</w:t>
            </w:r>
          </w:p>
          <w:p w:rsidR="00FF101A" w:rsidRDefault="00B8027B" w:rsidP="00FF101A">
            <w:r>
              <w:t>-</w:t>
            </w:r>
            <w:r w:rsidR="00FF101A">
              <w:t xml:space="preserve">Holy </w:t>
            </w:r>
            <w:r w:rsidR="008566B6">
              <w:t>L</w:t>
            </w:r>
            <w:r w:rsidR="00FF101A">
              <w:t>ands</w:t>
            </w:r>
          </w:p>
          <w:p w:rsidR="00FF101A" w:rsidRDefault="00B8027B" w:rsidP="00FF101A">
            <w:r>
              <w:t>-</w:t>
            </w:r>
            <w:r w:rsidR="00FF101A">
              <w:t>Continental lands</w:t>
            </w:r>
          </w:p>
        </w:tc>
        <w:tc>
          <w:tcPr>
            <w:tcW w:w="4365" w:type="dxa"/>
          </w:tcPr>
          <w:p w:rsidR="00970C7B" w:rsidRPr="008566B6" w:rsidRDefault="00970C7B">
            <w:pPr>
              <w:rPr>
                <w:b/>
              </w:rPr>
            </w:pPr>
            <w:r w:rsidRPr="008566B6">
              <w:rPr>
                <w:b/>
              </w:rPr>
              <w:t>Key Stage</w:t>
            </w:r>
            <w:r w:rsidR="008E3C70" w:rsidRPr="008566B6">
              <w:rPr>
                <w:b/>
              </w:rPr>
              <w:t xml:space="preserve"> 5</w:t>
            </w:r>
            <w:r w:rsidRPr="008566B6">
              <w:rPr>
                <w:b/>
              </w:rPr>
              <w:t xml:space="preserve"> (years 12-13)</w:t>
            </w:r>
          </w:p>
          <w:p w:rsidR="003A1F27" w:rsidRDefault="00B8027B" w:rsidP="00FF101A">
            <w:r>
              <w:t>-</w:t>
            </w:r>
            <w:r w:rsidR="00FF101A">
              <w:t>Alliances</w:t>
            </w:r>
            <w:r w:rsidR="007D09E2">
              <w:t xml:space="preserve">                                         </w:t>
            </w:r>
          </w:p>
          <w:p w:rsidR="00FF101A" w:rsidRDefault="00B8027B" w:rsidP="00FF101A">
            <w:r>
              <w:t>-</w:t>
            </w:r>
            <w:r w:rsidR="00FF101A">
              <w:t>Revisionist</w:t>
            </w:r>
          </w:p>
          <w:p w:rsidR="003A1F27" w:rsidRDefault="00B8027B" w:rsidP="00FF101A">
            <w:r>
              <w:t>-</w:t>
            </w:r>
            <w:r w:rsidR="00FF101A">
              <w:t>Traditionalist</w:t>
            </w:r>
            <w:r w:rsidR="007D09E2">
              <w:t xml:space="preserve">                                </w:t>
            </w:r>
          </w:p>
          <w:p w:rsidR="00FF101A" w:rsidRDefault="00B8027B" w:rsidP="00FF101A">
            <w:r>
              <w:t>-</w:t>
            </w:r>
            <w:r w:rsidR="00FF101A">
              <w:t xml:space="preserve">Liberal </w:t>
            </w:r>
          </w:p>
          <w:p w:rsidR="003A1F27" w:rsidRDefault="00B8027B" w:rsidP="002371FE">
            <w:r>
              <w:t>-</w:t>
            </w:r>
            <w:r w:rsidR="00FF101A">
              <w:t>Conservative</w:t>
            </w:r>
            <w:r w:rsidR="007D09E2">
              <w:t xml:space="preserve"> </w:t>
            </w:r>
            <w:r w:rsidR="003A1F27">
              <w:t xml:space="preserve">                               </w:t>
            </w:r>
            <w:r w:rsidR="007D09E2">
              <w:t xml:space="preserve">                                      </w:t>
            </w:r>
            <w:r>
              <w:t>-</w:t>
            </w:r>
            <w:r w:rsidR="007D09E2">
              <w:t>Agrarian</w:t>
            </w:r>
            <w:r w:rsidR="003A1F27">
              <w:t xml:space="preserve">                  </w:t>
            </w:r>
          </w:p>
          <w:p w:rsidR="002371FE" w:rsidRDefault="00B8027B" w:rsidP="002371FE">
            <w:r>
              <w:t>-</w:t>
            </w:r>
            <w:r w:rsidR="002371FE">
              <w:t>Conscription</w:t>
            </w:r>
          </w:p>
          <w:p w:rsidR="002371FE" w:rsidRDefault="00B8027B" w:rsidP="002371FE">
            <w:r>
              <w:t>-</w:t>
            </w:r>
            <w:r w:rsidR="002371FE">
              <w:t>Nepotism</w:t>
            </w:r>
            <w:r w:rsidR="007D09E2">
              <w:t xml:space="preserve">                                      </w:t>
            </w:r>
          </w:p>
          <w:p w:rsidR="003A1F27" w:rsidRDefault="00B8027B" w:rsidP="002371FE">
            <w:r>
              <w:t>-</w:t>
            </w:r>
            <w:r w:rsidR="002371FE">
              <w:t>Autocratic</w:t>
            </w:r>
            <w:r w:rsidR="007D09E2">
              <w:t xml:space="preserve">                                     </w:t>
            </w:r>
            <w:r w:rsidR="002371FE">
              <w:t xml:space="preserve">                                                      </w:t>
            </w:r>
          </w:p>
          <w:p w:rsidR="002371FE" w:rsidRDefault="00B8027B" w:rsidP="002371FE">
            <w:r>
              <w:t>-</w:t>
            </w:r>
            <w:r w:rsidR="002371FE">
              <w:t>Tariffs</w:t>
            </w:r>
          </w:p>
          <w:p w:rsidR="003A1F27" w:rsidRDefault="00B8027B" w:rsidP="002371FE">
            <w:r>
              <w:t>-</w:t>
            </w:r>
            <w:r w:rsidR="002371FE">
              <w:t xml:space="preserve">Gold standard                              </w:t>
            </w:r>
          </w:p>
          <w:p w:rsidR="002371FE" w:rsidRDefault="00B8027B" w:rsidP="002371FE">
            <w:r>
              <w:t>-</w:t>
            </w:r>
            <w:r w:rsidR="002371FE">
              <w:t xml:space="preserve">Reformers                                  </w:t>
            </w:r>
          </w:p>
          <w:p w:rsidR="002371FE" w:rsidRDefault="00B8027B" w:rsidP="002371FE">
            <w:r>
              <w:t>-</w:t>
            </w:r>
            <w:r w:rsidR="002371FE">
              <w:t>Constit</w:t>
            </w:r>
            <w:r w:rsidR="003A1F27">
              <w:t>utional</w:t>
            </w:r>
            <w:r w:rsidR="008E3C70">
              <w:t xml:space="preserve"> m</w:t>
            </w:r>
            <w:r w:rsidR="003A1F27">
              <w:t xml:space="preserve">onarchy           </w:t>
            </w:r>
          </w:p>
          <w:p w:rsidR="002371FE" w:rsidRDefault="00B8027B" w:rsidP="002371FE">
            <w:r>
              <w:t>-</w:t>
            </w:r>
            <w:r w:rsidR="002371FE">
              <w:t>Inflation</w:t>
            </w:r>
          </w:p>
          <w:p w:rsidR="002371FE" w:rsidRDefault="00B8027B" w:rsidP="003A1F27">
            <w:r>
              <w:t>-</w:t>
            </w:r>
            <w:r w:rsidR="002371FE">
              <w:t xml:space="preserve">General strike                              </w:t>
            </w:r>
          </w:p>
          <w:p w:rsidR="003A1F27" w:rsidRDefault="00B8027B" w:rsidP="002371FE">
            <w:r>
              <w:t>-</w:t>
            </w:r>
            <w:r w:rsidR="002371FE">
              <w:t>Reparations</w:t>
            </w:r>
            <w:r w:rsidR="00BE28D9">
              <w:t xml:space="preserve">                                </w:t>
            </w:r>
          </w:p>
          <w:p w:rsidR="002371FE" w:rsidRDefault="00B8027B" w:rsidP="002371FE">
            <w:r>
              <w:t>-</w:t>
            </w:r>
            <w:r w:rsidR="002371FE">
              <w:t xml:space="preserve">Annulment </w:t>
            </w:r>
          </w:p>
          <w:p w:rsidR="003A1F27" w:rsidRDefault="00B8027B" w:rsidP="00BE28D9">
            <w:r>
              <w:t>-</w:t>
            </w:r>
            <w:r w:rsidR="002371FE">
              <w:t>Deprivation</w:t>
            </w:r>
            <w:r w:rsidR="00BE28D9">
              <w:t xml:space="preserve">                                </w:t>
            </w:r>
          </w:p>
          <w:p w:rsidR="00BE28D9" w:rsidRDefault="00B8027B" w:rsidP="00BE28D9">
            <w:r>
              <w:t>-</w:t>
            </w:r>
            <w:r w:rsidR="00BE28D9">
              <w:t>Faction</w:t>
            </w:r>
          </w:p>
          <w:p w:rsidR="003A1F27" w:rsidRDefault="00B8027B" w:rsidP="002371FE">
            <w:r>
              <w:t>-</w:t>
            </w:r>
            <w:r w:rsidR="002371FE">
              <w:t>Excommunication</w:t>
            </w:r>
            <w:r w:rsidR="00BE28D9">
              <w:t xml:space="preserve">                      </w:t>
            </w:r>
          </w:p>
          <w:p w:rsidR="002371FE" w:rsidRDefault="00B8027B" w:rsidP="002371FE">
            <w:r>
              <w:t>-</w:t>
            </w:r>
            <w:r w:rsidR="002371FE">
              <w:t>Heresy</w:t>
            </w:r>
          </w:p>
          <w:p w:rsidR="003A1F27" w:rsidRDefault="00B8027B" w:rsidP="002371FE">
            <w:r>
              <w:t>-</w:t>
            </w:r>
            <w:r w:rsidR="002371FE">
              <w:t>Prerogative</w:t>
            </w:r>
            <w:r w:rsidR="00BE28D9">
              <w:t xml:space="preserve">                                 </w:t>
            </w:r>
          </w:p>
          <w:p w:rsidR="002371FE" w:rsidRDefault="00B8027B" w:rsidP="002371FE">
            <w:r>
              <w:t>-</w:t>
            </w:r>
            <w:r w:rsidR="002371FE">
              <w:t>Proclamations</w:t>
            </w:r>
          </w:p>
          <w:p w:rsidR="002371FE" w:rsidRDefault="00B8027B" w:rsidP="002371FE">
            <w:r>
              <w:t>-</w:t>
            </w:r>
            <w:r w:rsidR="002371FE">
              <w:t>Secular</w:t>
            </w:r>
          </w:p>
          <w:p w:rsidR="002371FE" w:rsidRDefault="00B8027B" w:rsidP="002371FE">
            <w:r>
              <w:t>-</w:t>
            </w:r>
            <w:r w:rsidR="002371FE">
              <w:t xml:space="preserve">Separatist </w:t>
            </w:r>
            <w:r w:rsidR="00BE28D9">
              <w:t xml:space="preserve">   </w:t>
            </w:r>
            <w:r w:rsidR="003A1F27">
              <w:t xml:space="preserve">                     </w:t>
            </w:r>
          </w:p>
          <w:p w:rsidR="003A1F27" w:rsidRDefault="00B8027B" w:rsidP="002371FE">
            <w:r>
              <w:t>-</w:t>
            </w:r>
            <w:r w:rsidR="00BE28D9">
              <w:t xml:space="preserve">Abolitionist                                 </w:t>
            </w:r>
          </w:p>
          <w:p w:rsidR="003A1F27" w:rsidRDefault="00B8027B" w:rsidP="002371FE">
            <w:r>
              <w:t>-</w:t>
            </w:r>
            <w:r w:rsidR="002371FE">
              <w:t>Activism</w:t>
            </w:r>
            <w:r w:rsidR="00BE28D9">
              <w:t xml:space="preserve">             </w:t>
            </w:r>
          </w:p>
          <w:p w:rsidR="00BE28D9" w:rsidRDefault="00B8027B" w:rsidP="002371FE">
            <w:r>
              <w:t>-</w:t>
            </w:r>
            <w:r w:rsidR="00BE28D9">
              <w:t>Amendment</w:t>
            </w:r>
          </w:p>
          <w:p w:rsidR="002371FE" w:rsidRDefault="00B8027B" w:rsidP="002371FE">
            <w:r>
              <w:t>-</w:t>
            </w:r>
            <w:r w:rsidR="002371FE">
              <w:t>Boycotting</w:t>
            </w:r>
          </w:p>
          <w:p w:rsidR="002371FE" w:rsidRDefault="00B8027B" w:rsidP="002371FE">
            <w:r>
              <w:t>-</w:t>
            </w:r>
            <w:r w:rsidR="002371FE">
              <w:t>Confederacy</w:t>
            </w:r>
          </w:p>
          <w:p w:rsidR="003A1F27" w:rsidRDefault="00B8027B" w:rsidP="002371FE">
            <w:r>
              <w:t>-</w:t>
            </w:r>
            <w:r w:rsidR="002371FE">
              <w:t>Constitution</w:t>
            </w:r>
            <w:r w:rsidR="00BE28D9">
              <w:t xml:space="preserve">                                </w:t>
            </w:r>
          </w:p>
          <w:p w:rsidR="002371FE" w:rsidRDefault="00B8027B" w:rsidP="002371FE">
            <w:r>
              <w:t>-</w:t>
            </w:r>
            <w:r w:rsidR="002371FE">
              <w:t>Democrats</w:t>
            </w:r>
          </w:p>
          <w:p w:rsidR="003A1F27" w:rsidRDefault="00B8027B" w:rsidP="002371FE">
            <w:r>
              <w:t>-</w:t>
            </w:r>
            <w:r w:rsidR="003A1F27">
              <w:t>Emancipation</w:t>
            </w:r>
          </w:p>
          <w:p w:rsidR="002371FE" w:rsidRDefault="00B8027B" w:rsidP="002371FE">
            <w:r>
              <w:t>-</w:t>
            </w:r>
            <w:r w:rsidR="002371FE">
              <w:t>Executive</w:t>
            </w:r>
          </w:p>
          <w:p w:rsidR="00BE28D9" w:rsidRDefault="00B8027B" w:rsidP="00BE28D9">
            <w:r>
              <w:t>-</w:t>
            </w:r>
            <w:r w:rsidR="00BE28D9">
              <w:t>Feminism</w:t>
            </w:r>
          </w:p>
          <w:p w:rsidR="003A1F27" w:rsidRDefault="00B8027B" w:rsidP="002371FE">
            <w:r>
              <w:t>-</w:t>
            </w:r>
            <w:r w:rsidR="002371FE">
              <w:t>Federal government</w:t>
            </w:r>
            <w:r w:rsidR="00BE28D9">
              <w:t xml:space="preserve">                 </w:t>
            </w:r>
          </w:p>
          <w:p w:rsidR="002371FE" w:rsidRDefault="00B8027B" w:rsidP="002371FE">
            <w:r>
              <w:t>-</w:t>
            </w:r>
            <w:r w:rsidR="002371FE">
              <w:t>Filibuster</w:t>
            </w:r>
          </w:p>
          <w:p w:rsidR="002371FE" w:rsidRDefault="00B8027B" w:rsidP="002371FE">
            <w:r>
              <w:t>-</w:t>
            </w:r>
            <w:r w:rsidR="002371FE">
              <w:t xml:space="preserve">Industrialisation </w:t>
            </w:r>
            <w:r w:rsidR="00BE28D9">
              <w:t xml:space="preserve">                        </w:t>
            </w:r>
          </w:p>
          <w:p w:rsidR="003A1F27" w:rsidRDefault="00B8027B" w:rsidP="002371FE">
            <w:r>
              <w:t>-</w:t>
            </w:r>
            <w:r w:rsidR="002371FE">
              <w:t>Judiciary</w:t>
            </w:r>
            <w:r w:rsidR="00BE28D9">
              <w:t xml:space="preserve">                                       </w:t>
            </w:r>
          </w:p>
          <w:p w:rsidR="002371FE" w:rsidRDefault="00B8027B" w:rsidP="00BE28D9">
            <w:r>
              <w:t>-</w:t>
            </w:r>
            <w:r w:rsidR="002371FE">
              <w:t>Legislative</w:t>
            </w:r>
          </w:p>
        </w:tc>
      </w:tr>
      <w:tr w:rsidR="00A01A82" w:rsidTr="00A01A82">
        <w:trPr>
          <w:trHeight w:val="558"/>
        </w:trPr>
        <w:tc>
          <w:tcPr>
            <w:tcW w:w="10456" w:type="dxa"/>
            <w:gridSpan w:val="3"/>
          </w:tcPr>
          <w:p w:rsidR="00A01A82" w:rsidRDefault="00A01A82">
            <w:r>
              <w:t>For a full vocabulary list please contact one of the History team.</w:t>
            </w:r>
          </w:p>
        </w:tc>
      </w:tr>
    </w:tbl>
    <w:p w:rsidR="00E34EF3" w:rsidRDefault="001C4361">
      <w:pPr>
        <w:pStyle w:val="Heading2"/>
      </w:pPr>
      <w:r>
        <w:lastRenderedPageBreak/>
        <w:t>Homework</w:t>
      </w:r>
    </w:p>
    <w:tbl>
      <w:tblPr>
        <w:tblStyle w:val="TableGrid"/>
        <w:tblW w:w="0" w:type="auto"/>
        <w:tblLook w:val="04A0" w:firstRow="1" w:lastRow="0" w:firstColumn="1" w:lastColumn="0" w:noHBand="0" w:noVBand="1"/>
      </w:tblPr>
      <w:tblGrid>
        <w:gridCol w:w="10456"/>
      </w:tblGrid>
      <w:tr w:rsidR="00E34EF3">
        <w:trPr>
          <w:trHeight w:val="2835"/>
        </w:trPr>
        <w:tc>
          <w:tcPr>
            <w:tcW w:w="10456" w:type="dxa"/>
          </w:tcPr>
          <w:p w:rsidR="00ED3949" w:rsidRDefault="00ED3949" w:rsidP="00ED3949">
            <w:r>
              <w:t>All students in years 7-11 have Knowledge Organisers as part of their homework in History. The Knowledge Organiser content is in line with the sequencing of the curriculum. Self-qu</w:t>
            </w:r>
            <w:r w:rsidR="008E3C70">
              <w:t>izzing supports the retrieval</w:t>
            </w:r>
            <w:r>
              <w:t xml:space="preserve"> and embedding of knowled</w:t>
            </w:r>
            <w:r w:rsidR="008E3C70">
              <w:t xml:space="preserve">ge in long-term memory. Our low-stakes Do </w:t>
            </w:r>
            <w:proofErr w:type="spellStart"/>
            <w:r w:rsidR="008E3C70">
              <w:t>Now</w:t>
            </w:r>
            <w:r>
              <w:t>s</w:t>
            </w:r>
            <w:proofErr w:type="spellEnd"/>
            <w:r>
              <w:t xml:space="preserve"> at the beginning of each lesson tests cumulative knowledge of multiple previous topics, giving students the opportunity to strengthen memory through retrieval practice. This is supplemented by our cumulative multiple choice Knowledge Organiser test at the end of each term. Instead of revision being perceived as something </w:t>
            </w:r>
            <w:r w:rsidR="008566B6">
              <w:t>that</w:t>
            </w:r>
            <w:r>
              <w:t xml:space="preserve"> is crammed into a few weeks, our homework programme supports spaced practice throughout each academic year. By repeatedly returning to content covered, students’ knowledge has time to ‘rest and be refreshed’.</w:t>
            </w:r>
          </w:p>
          <w:p w:rsidR="00ED3949" w:rsidRDefault="00ED3949" w:rsidP="00ED3949"/>
          <w:p w:rsidR="00ED3949" w:rsidRDefault="00ED3949" w:rsidP="00ED3949">
            <w:r>
              <w:t xml:space="preserve">Students in years 7 and 8 have the option of completing a number of </w:t>
            </w:r>
            <w:r w:rsidR="000B790F">
              <w:t>super-curricular</w:t>
            </w:r>
            <w:r>
              <w:t xml:space="preserve"> tasks throughout the year which w</w:t>
            </w:r>
            <w:r w:rsidR="008566B6">
              <w:t>ill</w:t>
            </w:r>
            <w:r>
              <w:t xml:space="preserve"> help deepen their knowledge in areas of interest. These tasks range from a project on Corfe Castle to creating a news report on the situation in America during the Greensboro sit ins.</w:t>
            </w:r>
          </w:p>
          <w:p w:rsidR="00ED3949" w:rsidRDefault="00ED3949" w:rsidP="00ED3949"/>
          <w:p w:rsidR="00ED3949" w:rsidRDefault="000B790F" w:rsidP="00ED3949">
            <w:r>
              <w:t>Y</w:t>
            </w:r>
            <w:r w:rsidR="00ED3949">
              <w:t xml:space="preserve">ear 9 </w:t>
            </w:r>
            <w:r>
              <w:t>s</w:t>
            </w:r>
            <w:r w:rsidR="00ED3949">
              <w:t xml:space="preserve">tudents are given a variety of tasks that help embed </w:t>
            </w:r>
            <w:r>
              <w:t xml:space="preserve">and broaden </w:t>
            </w:r>
            <w:r w:rsidR="00ED3949">
              <w:t>the knowledge and skills they are covering in class.</w:t>
            </w:r>
            <w:r>
              <w:t xml:space="preserve"> Tasks va</w:t>
            </w:r>
            <w:r w:rsidR="00ED3949">
              <w:t xml:space="preserve">ry from source enquiries to the creation of </w:t>
            </w:r>
            <w:r w:rsidR="008E3C70">
              <w:t>p</w:t>
            </w:r>
            <w:r w:rsidR="00ED3949">
              <w:t>odcasts.</w:t>
            </w:r>
          </w:p>
          <w:p w:rsidR="00ED3949" w:rsidRDefault="00ED3949" w:rsidP="00ED3949"/>
          <w:p w:rsidR="00ED3949" w:rsidRDefault="000B790F" w:rsidP="00ED3949">
            <w:r>
              <w:t>I</w:t>
            </w:r>
            <w:r w:rsidR="00ED3949">
              <w:t xml:space="preserve">n years 10 and 11 </w:t>
            </w:r>
            <w:r>
              <w:t xml:space="preserve">the </w:t>
            </w:r>
            <w:r w:rsidR="00ED3949">
              <w:t>History homework runs alongside taught lesson</w:t>
            </w:r>
            <w:r>
              <w:t>s</w:t>
            </w:r>
            <w:r w:rsidR="008E3C70">
              <w:t xml:space="preserve"> and aims to help the students to</w:t>
            </w:r>
            <w:r w:rsidR="00ED3949">
              <w:t xml:space="preserve"> </w:t>
            </w:r>
            <w:r w:rsidR="001C7FB5">
              <w:t xml:space="preserve">broaden and </w:t>
            </w:r>
            <w:r w:rsidR="00ED3949">
              <w:t xml:space="preserve">deepen their knowledge on particular subjects and develop their skills </w:t>
            </w:r>
            <w:r w:rsidR="001C7FB5">
              <w:t>in order to achieve mastery in History.</w:t>
            </w:r>
          </w:p>
          <w:p w:rsidR="00ED3949" w:rsidRDefault="00ED3949" w:rsidP="00ED3949"/>
          <w:p w:rsidR="00D40691" w:rsidRDefault="00ED3949" w:rsidP="001C7FB5">
            <w:r>
              <w:t xml:space="preserve">Homework helps our students achieve mastery in </w:t>
            </w:r>
            <w:r w:rsidR="001C7FB5">
              <w:t>History</w:t>
            </w:r>
            <w:r w:rsidR="000B790F">
              <w:t>.</w:t>
            </w:r>
            <w:r>
              <w:t xml:space="preserve"> Students who need extra support to achieve mastery are supported by our 10:10 programme in </w:t>
            </w:r>
            <w:r w:rsidR="001C7FB5">
              <w:t>History</w:t>
            </w:r>
            <w:r>
              <w:t xml:space="preserve"> and all have access to our daily Homework Club.</w:t>
            </w:r>
          </w:p>
        </w:tc>
      </w:tr>
    </w:tbl>
    <w:p w:rsidR="00E34EF3" w:rsidRDefault="00E34EF3">
      <w:pPr>
        <w:pStyle w:val="Heading1"/>
      </w:pPr>
    </w:p>
    <w:p w:rsidR="00E34EF3" w:rsidRDefault="001C4361">
      <w:pPr>
        <w:rPr>
          <w:rFonts w:asciiTheme="majorHAnsi" w:eastAsiaTheme="majorEastAsia" w:hAnsiTheme="majorHAnsi" w:cstheme="majorBidi"/>
          <w:color w:val="2E74B5" w:themeColor="accent1" w:themeShade="BF"/>
          <w:sz w:val="32"/>
          <w:szCs w:val="32"/>
        </w:rPr>
      </w:pPr>
      <w:r>
        <w:br w:type="page"/>
      </w:r>
    </w:p>
    <w:p w:rsidR="00E34EF3" w:rsidRDefault="001C4361">
      <w:pPr>
        <w:pStyle w:val="Heading1"/>
      </w:pPr>
      <w:r>
        <w:lastRenderedPageBreak/>
        <w:t>Implementation</w:t>
      </w:r>
    </w:p>
    <w:p w:rsidR="00E34EF3" w:rsidRDefault="001C4361">
      <w:pPr>
        <w:pStyle w:val="Heading2"/>
      </w:pPr>
      <w:r>
        <w:t>Overview Statement</w:t>
      </w:r>
    </w:p>
    <w:tbl>
      <w:tblPr>
        <w:tblStyle w:val="TableGrid"/>
        <w:tblW w:w="0" w:type="auto"/>
        <w:tblLook w:val="04A0" w:firstRow="1" w:lastRow="0" w:firstColumn="1" w:lastColumn="0" w:noHBand="0" w:noVBand="1"/>
      </w:tblPr>
      <w:tblGrid>
        <w:gridCol w:w="10456"/>
      </w:tblGrid>
      <w:tr w:rsidR="00E34EF3" w:rsidTr="00160612">
        <w:trPr>
          <w:trHeight w:val="2163"/>
        </w:trPr>
        <w:tc>
          <w:tcPr>
            <w:tcW w:w="10456" w:type="dxa"/>
          </w:tcPr>
          <w:p w:rsidR="000C5D0E" w:rsidRDefault="00757DF8" w:rsidP="00160612">
            <w:r w:rsidRPr="00757DF8">
              <w:t>The cu</w:t>
            </w:r>
            <w:r>
              <w:t>rriculum in History</w:t>
            </w:r>
            <w:r w:rsidRPr="00757DF8">
              <w:t xml:space="preserve"> is sequenced coherently so that concepts and skills are developed over time. This supports students of all abilities, especially SEN students. Planning is informed by </w:t>
            </w:r>
            <w:proofErr w:type="spellStart"/>
            <w:r w:rsidRPr="00757DF8">
              <w:t>Rosenshine’s</w:t>
            </w:r>
            <w:proofErr w:type="spellEnd"/>
            <w:r w:rsidRPr="00757DF8">
              <w:t xml:space="preserve"> Principles of Instruction and Cognitive Theory. Cross curricular links are explicitly referenced and exploited in order to deepen understanding</w:t>
            </w:r>
            <w:r w:rsidR="00F400D8">
              <w:t>.</w:t>
            </w:r>
            <w:r w:rsidR="00773478">
              <w:t xml:space="preserve"> This includes</w:t>
            </w:r>
            <w:r w:rsidR="009251B4">
              <w:t xml:space="preserve"> (</w:t>
            </w:r>
            <w:r w:rsidR="00773478">
              <w:t>but is not limited to</w:t>
            </w:r>
            <w:r w:rsidR="009251B4">
              <w:t>)</w:t>
            </w:r>
            <w:r w:rsidR="00773478">
              <w:t xml:space="preserve"> the students’ study of the twentieth century </w:t>
            </w:r>
            <w:r w:rsidR="009251B4">
              <w:t>where</w:t>
            </w:r>
            <w:r w:rsidR="00773478">
              <w:t xml:space="preserve"> World War One poetry is studied both in English and History in which the students’ understanding in one discipline aids th</w:t>
            </w:r>
            <w:r w:rsidR="009251B4">
              <w:t xml:space="preserve">eir understanding in the other, </w:t>
            </w:r>
            <w:r w:rsidR="00773478">
              <w:t xml:space="preserve">as well as the study of the Holocaust in History </w:t>
            </w:r>
            <w:r w:rsidR="009251B4">
              <w:t>which aids</w:t>
            </w:r>
            <w:r w:rsidR="00773478">
              <w:t xml:space="preserve"> the students</w:t>
            </w:r>
            <w:r w:rsidR="009251B4">
              <w:t>’</w:t>
            </w:r>
            <w:r w:rsidR="00773478">
              <w:t xml:space="preserve"> work in Drama</w:t>
            </w:r>
            <w:r w:rsidR="009251B4">
              <w:t xml:space="preserve"> and Religious Studies</w:t>
            </w:r>
            <w:r w:rsidRPr="00757DF8">
              <w:t xml:space="preserve">. Homework, daily retrieval-based ‘Do </w:t>
            </w:r>
            <w:proofErr w:type="spellStart"/>
            <w:r w:rsidRPr="00757DF8">
              <w:t>Nows’</w:t>
            </w:r>
            <w:proofErr w:type="spellEnd"/>
            <w:r w:rsidRPr="00757DF8">
              <w:t xml:space="preserve"> and termly low stakes </w:t>
            </w:r>
            <w:r w:rsidR="00F400D8">
              <w:t>K</w:t>
            </w:r>
            <w:r w:rsidRPr="00757DF8">
              <w:t xml:space="preserve">nowledge </w:t>
            </w:r>
            <w:r w:rsidR="00F400D8">
              <w:t>O</w:t>
            </w:r>
            <w:r w:rsidRPr="00757DF8">
              <w:t>rganiser quizzes strengthen memory as do mid-term and end-of-year assessments which are cumulative.  Vocabulary is develo</w:t>
            </w:r>
            <w:r>
              <w:t>ped in History</w:t>
            </w:r>
            <w:r w:rsidRPr="00757DF8">
              <w:t xml:space="preserve"> through the Frayer Model and students are taught t</w:t>
            </w:r>
            <w:r>
              <w:t>o read, write and speak like a historian</w:t>
            </w:r>
            <w:r w:rsidRPr="00757DF8">
              <w:t>.</w:t>
            </w:r>
            <w:r w:rsidR="00F400D8">
              <w:t xml:space="preserve"> </w:t>
            </w:r>
            <w:r w:rsidRPr="00757DF8">
              <w:t>Techno</w:t>
            </w:r>
            <w:r>
              <w:t>logy is employed through laptop apps and interactive whiteboards in class</w:t>
            </w:r>
            <w:r w:rsidRPr="00757DF8">
              <w:t xml:space="preserve"> to strengthen learning. </w:t>
            </w:r>
            <w:r>
              <w:t xml:space="preserve">Away from the classroom students are encouraged to use technology to </w:t>
            </w:r>
            <w:r w:rsidR="00A135E3">
              <w:t>engage</w:t>
            </w:r>
            <w:r>
              <w:t xml:space="preserve"> with their homework tasks including creating podcasts and informative videos. </w:t>
            </w:r>
            <w:r w:rsidRPr="00757DF8">
              <w:t>Learning character is developed each lesson through the use of the six Learning Applications (</w:t>
            </w:r>
            <w:proofErr w:type="spellStart"/>
            <w:r w:rsidRPr="00757DF8">
              <w:t>LApps</w:t>
            </w:r>
            <w:proofErr w:type="spellEnd"/>
            <w:r w:rsidRPr="00757DF8">
              <w:t>)</w:t>
            </w:r>
            <w:r w:rsidR="009251B4">
              <w:t>.</w:t>
            </w:r>
            <w:r>
              <w:t xml:space="preserve"> </w:t>
            </w:r>
            <w:r w:rsidR="00160612">
              <w:t xml:space="preserve">At Key Stage 3 students benefit from studying chronologically to allow them to gain the foundation of knowledge and a sense of period, which is then supplemented with thematic historical enquiries that help foster an understanding of long-term arcs of historical change. This </w:t>
            </w:r>
            <w:r w:rsidR="00F400D8">
              <w:t xml:space="preserve">understanding </w:t>
            </w:r>
            <w:r w:rsidR="00160612">
              <w:t xml:space="preserve">can then be built upon in their further years of study either </w:t>
            </w:r>
            <w:r w:rsidR="00F400D8">
              <w:t>as part of their History lessons</w:t>
            </w:r>
            <w:r w:rsidR="00160612">
              <w:t xml:space="preserve"> or to add a contextual understanding to their work in other </w:t>
            </w:r>
            <w:r w:rsidR="00F400D8">
              <w:t>subjects</w:t>
            </w:r>
            <w:r w:rsidR="00160612">
              <w:t xml:space="preserve">. </w:t>
            </w:r>
            <w:r w:rsidR="009251B4">
              <w:t>C</w:t>
            </w:r>
            <w:r w:rsidR="000C5D0E">
              <w:t xml:space="preserve">oherent and collaborative </w:t>
            </w:r>
            <w:r w:rsidR="004848B6">
              <w:t>planning within the department enables</w:t>
            </w:r>
            <w:r w:rsidR="000C5D0E">
              <w:t xml:space="preserve"> staff in the department to effectively differentiate, include both individual and collaborative work, mark and give feedback in a ti</w:t>
            </w:r>
            <w:r w:rsidR="00B43C56">
              <w:t>m</w:t>
            </w:r>
            <w:r w:rsidR="000C5D0E">
              <w:t xml:space="preserve">ely manner and engage students with a variety of activities. </w:t>
            </w:r>
          </w:p>
        </w:tc>
      </w:tr>
    </w:tbl>
    <w:p w:rsidR="00E34EF3" w:rsidRPr="003925F8" w:rsidRDefault="00E34EF3">
      <w:pPr>
        <w:pStyle w:val="Heading2"/>
        <w:rPr>
          <w:sz w:val="22"/>
        </w:rPr>
        <w:sectPr w:rsidR="00E34EF3" w:rsidRPr="003925F8">
          <w:pgSz w:w="11906" w:h="16838"/>
          <w:pgMar w:top="426" w:right="720" w:bottom="720" w:left="720" w:header="708" w:footer="708" w:gutter="0"/>
          <w:cols w:space="708"/>
          <w:docGrid w:linePitch="360"/>
        </w:sectPr>
      </w:pPr>
    </w:p>
    <w:tbl>
      <w:tblPr>
        <w:tblStyle w:val="TableGrid"/>
        <w:tblW w:w="15682" w:type="dxa"/>
        <w:tblLook w:val="04A0" w:firstRow="1" w:lastRow="0" w:firstColumn="1" w:lastColumn="0" w:noHBand="0" w:noVBand="1"/>
      </w:tblPr>
      <w:tblGrid>
        <w:gridCol w:w="1758"/>
        <w:gridCol w:w="1121"/>
        <w:gridCol w:w="1140"/>
        <w:gridCol w:w="103"/>
        <w:gridCol w:w="210"/>
        <w:gridCol w:w="213"/>
        <w:gridCol w:w="144"/>
        <w:gridCol w:w="920"/>
        <w:gridCol w:w="151"/>
        <w:gridCol w:w="251"/>
        <w:gridCol w:w="531"/>
        <w:gridCol w:w="150"/>
        <w:gridCol w:w="608"/>
        <w:gridCol w:w="148"/>
        <w:gridCol w:w="1296"/>
        <w:gridCol w:w="1519"/>
        <w:gridCol w:w="1400"/>
        <w:gridCol w:w="142"/>
        <w:gridCol w:w="71"/>
        <w:gridCol w:w="1204"/>
        <w:gridCol w:w="1003"/>
        <w:gridCol w:w="1599"/>
      </w:tblGrid>
      <w:tr w:rsidR="00436F6E" w:rsidRPr="003925F8" w:rsidTr="00EB53D8">
        <w:trPr>
          <w:cantSplit/>
          <w:trHeight w:val="188"/>
        </w:trPr>
        <w:tc>
          <w:tcPr>
            <w:tcW w:w="1803" w:type="dxa"/>
            <w:vAlign w:val="center"/>
          </w:tcPr>
          <w:p w:rsidR="00E34EF3" w:rsidRPr="003925F8" w:rsidRDefault="00E34EF3">
            <w:pPr>
              <w:jc w:val="center"/>
              <w:rPr>
                <w:b/>
                <w:sz w:val="18"/>
              </w:rPr>
            </w:pPr>
          </w:p>
        </w:tc>
        <w:tc>
          <w:tcPr>
            <w:tcW w:w="1121" w:type="dxa"/>
          </w:tcPr>
          <w:p w:rsidR="00E34EF3" w:rsidRPr="003925F8" w:rsidRDefault="00E34EF3">
            <w:pPr>
              <w:rPr>
                <w:sz w:val="18"/>
              </w:rPr>
            </w:pPr>
          </w:p>
        </w:tc>
        <w:tc>
          <w:tcPr>
            <w:tcW w:w="5892" w:type="dxa"/>
            <w:gridSpan w:val="13"/>
          </w:tcPr>
          <w:p w:rsidR="00E34EF3" w:rsidRPr="003925F8" w:rsidRDefault="001C4361">
            <w:pPr>
              <w:jc w:val="center"/>
              <w:rPr>
                <w:b/>
                <w:sz w:val="18"/>
              </w:rPr>
            </w:pPr>
            <w:r w:rsidRPr="003925F8">
              <w:rPr>
                <w:b/>
                <w:sz w:val="18"/>
              </w:rPr>
              <w:t>First Half Term</w:t>
            </w:r>
          </w:p>
        </w:tc>
        <w:tc>
          <w:tcPr>
            <w:tcW w:w="6866" w:type="dxa"/>
            <w:gridSpan w:val="7"/>
          </w:tcPr>
          <w:p w:rsidR="00E34EF3" w:rsidRPr="003925F8" w:rsidRDefault="001C4361">
            <w:pPr>
              <w:jc w:val="center"/>
              <w:rPr>
                <w:b/>
                <w:sz w:val="18"/>
              </w:rPr>
            </w:pPr>
            <w:r w:rsidRPr="003925F8">
              <w:rPr>
                <w:b/>
                <w:sz w:val="18"/>
              </w:rPr>
              <w:t>Second Half Term</w:t>
            </w:r>
          </w:p>
        </w:tc>
      </w:tr>
      <w:tr w:rsidR="00436F6E" w:rsidRPr="003925F8" w:rsidTr="00EB53D8">
        <w:trPr>
          <w:cantSplit/>
          <w:trHeight w:val="1107"/>
        </w:trPr>
        <w:tc>
          <w:tcPr>
            <w:tcW w:w="1803" w:type="dxa"/>
            <w:vMerge w:val="restart"/>
            <w:textDirection w:val="btLr"/>
            <w:vAlign w:val="center"/>
          </w:tcPr>
          <w:p w:rsidR="00585712" w:rsidRPr="003925F8" w:rsidRDefault="00585712">
            <w:pPr>
              <w:ind w:left="113" w:right="113"/>
              <w:jc w:val="center"/>
              <w:rPr>
                <w:b/>
                <w:sz w:val="18"/>
              </w:rPr>
            </w:pPr>
            <w:r w:rsidRPr="003925F8">
              <w:rPr>
                <w:b/>
                <w:sz w:val="18"/>
              </w:rPr>
              <w:t>Year 7</w:t>
            </w:r>
          </w:p>
        </w:tc>
        <w:tc>
          <w:tcPr>
            <w:tcW w:w="1121" w:type="dxa"/>
            <w:vAlign w:val="center"/>
          </w:tcPr>
          <w:p w:rsidR="00585712" w:rsidRPr="003925F8" w:rsidRDefault="00585712">
            <w:pPr>
              <w:jc w:val="center"/>
              <w:rPr>
                <w:b/>
                <w:sz w:val="18"/>
              </w:rPr>
            </w:pPr>
            <w:r w:rsidRPr="003925F8">
              <w:rPr>
                <w:b/>
                <w:sz w:val="18"/>
              </w:rPr>
              <w:t>Michaelmas</w:t>
            </w:r>
          </w:p>
        </w:tc>
        <w:tc>
          <w:tcPr>
            <w:tcW w:w="1247" w:type="dxa"/>
            <w:gridSpan w:val="2"/>
          </w:tcPr>
          <w:p w:rsidR="00585712" w:rsidRPr="003925F8" w:rsidRDefault="00585712">
            <w:pPr>
              <w:rPr>
                <w:sz w:val="18"/>
              </w:rPr>
            </w:pPr>
            <w:r w:rsidRPr="003925F8">
              <w:rPr>
                <w:sz w:val="18"/>
              </w:rPr>
              <w:t>Anglo Saxon kingship and the claimants to the throne in 1066</w:t>
            </w:r>
          </w:p>
        </w:tc>
        <w:tc>
          <w:tcPr>
            <w:tcW w:w="1654" w:type="dxa"/>
            <w:gridSpan w:val="5"/>
          </w:tcPr>
          <w:p w:rsidR="00585712" w:rsidRPr="003925F8" w:rsidRDefault="00585712">
            <w:pPr>
              <w:rPr>
                <w:sz w:val="18"/>
              </w:rPr>
            </w:pPr>
            <w:r w:rsidRPr="003925F8">
              <w:rPr>
                <w:sz w:val="18"/>
              </w:rPr>
              <w:t>The Battle of Hastings</w:t>
            </w:r>
          </w:p>
        </w:tc>
        <w:tc>
          <w:tcPr>
            <w:tcW w:w="1692" w:type="dxa"/>
            <w:gridSpan w:val="5"/>
          </w:tcPr>
          <w:p w:rsidR="00585712" w:rsidRPr="003925F8" w:rsidRDefault="00585712">
            <w:pPr>
              <w:rPr>
                <w:sz w:val="18"/>
              </w:rPr>
            </w:pPr>
            <w:r w:rsidRPr="003925F8">
              <w:rPr>
                <w:sz w:val="18"/>
              </w:rPr>
              <w:t>William's methods of control</w:t>
            </w:r>
          </w:p>
        </w:tc>
        <w:tc>
          <w:tcPr>
            <w:tcW w:w="1299" w:type="dxa"/>
          </w:tcPr>
          <w:p w:rsidR="00585712" w:rsidRPr="003925F8" w:rsidRDefault="00585712">
            <w:pPr>
              <w:rPr>
                <w:sz w:val="18"/>
              </w:rPr>
            </w:pPr>
            <w:r w:rsidRPr="003925F8">
              <w:rPr>
                <w:sz w:val="18"/>
              </w:rPr>
              <w:t>William's use and development of castles</w:t>
            </w:r>
          </w:p>
        </w:tc>
        <w:tc>
          <w:tcPr>
            <w:tcW w:w="1530" w:type="dxa"/>
          </w:tcPr>
          <w:p w:rsidR="00585712" w:rsidRPr="003925F8" w:rsidRDefault="00585712">
            <w:pPr>
              <w:rPr>
                <w:sz w:val="18"/>
              </w:rPr>
            </w:pPr>
            <w:r w:rsidRPr="003925F8">
              <w:rPr>
                <w:sz w:val="18"/>
              </w:rPr>
              <w:t>Attacking and defending castles and the role of the Church</w:t>
            </w:r>
          </w:p>
        </w:tc>
        <w:tc>
          <w:tcPr>
            <w:tcW w:w="1411" w:type="dxa"/>
          </w:tcPr>
          <w:p w:rsidR="00585712" w:rsidRPr="003925F8" w:rsidRDefault="00585712">
            <w:pPr>
              <w:rPr>
                <w:sz w:val="18"/>
              </w:rPr>
            </w:pPr>
            <w:r w:rsidRPr="003925F8">
              <w:rPr>
                <w:sz w:val="18"/>
              </w:rPr>
              <w:t>Thomas Beckett and the character of King John</w:t>
            </w:r>
          </w:p>
        </w:tc>
        <w:tc>
          <w:tcPr>
            <w:tcW w:w="2306" w:type="dxa"/>
            <w:gridSpan w:val="4"/>
          </w:tcPr>
          <w:p w:rsidR="00585712" w:rsidRPr="003925F8" w:rsidRDefault="00585712">
            <w:pPr>
              <w:rPr>
                <w:sz w:val="18"/>
              </w:rPr>
            </w:pPr>
            <w:r w:rsidRPr="003925F8">
              <w:rPr>
                <w:sz w:val="18"/>
              </w:rPr>
              <w:t>The Black Death</w:t>
            </w:r>
          </w:p>
        </w:tc>
        <w:tc>
          <w:tcPr>
            <w:tcW w:w="1619" w:type="dxa"/>
          </w:tcPr>
          <w:p w:rsidR="00585712" w:rsidRPr="003925F8" w:rsidRDefault="00585712">
            <w:pPr>
              <w:rPr>
                <w:sz w:val="18"/>
              </w:rPr>
            </w:pPr>
            <w:r w:rsidRPr="003925F8">
              <w:rPr>
                <w:sz w:val="18"/>
              </w:rPr>
              <w:t>The Peasants</w:t>
            </w:r>
            <w:r w:rsidR="00EB53D8">
              <w:rPr>
                <w:sz w:val="18"/>
              </w:rPr>
              <w:t>’</w:t>
            </w:r>
            <w:r w:rsidRPr="003925F8">
              <w:rPr>
                <w:sz w:val="18"/>
              </w:rPr>
              <w:t xml:space="preserve"> Revolt</w:t>
            </w:r>
          </w:p>
        </w:tc>
      </w:tr>
      <w:tr w:rsidR="00436F6E" w:rsidRPr="003925F8" w:rsidTr="00EB53D8">
        <w:trPr>
          <w:cantSplit/>
          <w:trHeight w:val="1107"/>
        </w:trPr>
        <w:tc>
          <w:tcPr>
            <w:tcW w:w="1803" w:type="dxa"/>
            <w:vMerge/>
            <w:textDirection w:val="btLr"/>
            <w:vAlign w:val="center"/>
          </w:tcPr>
          <w:p w:rsidR="00585712" w:rsidRPr="003925F8" w:rsidRDefault="00585712">
            <w:pPr>
              <w:ind w:left="113" w:right="113"/>
              <w:jc w:val="center"/>
              <w:rPr>
                <w:b/>
                <w:sz w:val="18"/>
              </w:rPr>
            </w:pPr>
          </w:p>
        </w:tc>
        <w:tc>
          <w:tcPr>
            <w:tcW w:w="1121" w:type="dxa"/>
            <w:vAlign w:val="center"/>
          </w:tcPr>
          <w:p w:rsidR="00585712" w:rsidRPr="003925F8" w:rsidRDefault="00585712">
            <w:pPr>
              <w:jc w:val="center"/>
              <w:rPr>
                <w:b/>
                <w:sz w:val="18"/>
              </w:rPr>
            </w:pPr>
            <w:r w:rsidRPr="003925F8">
              <w:rPr>
                <w:b/>
                <w:sz w:val="18"/>
              </w:rPr>
              <w:t>Lent</w:t>
            </w:r>
          </w:p>
        </w:tc>
        <w:tc>
          <w:tcPr>
            <w:tcW w:w="1671" w:type="dxa"/>
            <w:gridSpan w:val="4"/>
          </w:tcPr>
          <w:p w:rsidR="00585712" w:rsidRPr="003925F8" w:rsidRDefault="00585712">
            <w:pPr>
              <w:rPr>
                <w:sz w:val="18"/>
              </w:rPr>
            </w:pPr>
            <w:r w:rsidRPr="003925F8">
              <w:rPr>
                <w:sz w:val="18"/>
              </w:rPr>
              <w:t>Life in Medieval England and the impact of Martin Luther's ideas</w:t>
            </w:r>
          </w:p>
        </w:tc>
        <w:tc>
          <w:tcPr>
            <w:tcW w:w="2162" w:type="dxa"/>
            <w:gridSpan w:val="6"/>
          </w:tcPr>
          <w:p w:rsidR="00585712" w:rsidRPr="003925F8" w:rsidRDefault="00585712">
            <w:pPr>
              <w:rPr>
                <w:sz w:val="18"/>
              </w:rPr>
            </w:pPr>
            <w:r w:rsidRPr="003925F8">
              <w:rPr>
                <w:sz w:val="18"/>
              </w:rPr>
              <w:t>Henry VIII</w:t>
            </w:r>
          </w:p>
        </w:tc>
        <w:tc>
          <w:tcPr>
            <w:tcW w:w="2059" w:type="dxa"/>
            <w:gridSpan w:val="3"/>
          </w:tcPr>
          <w:p w:rsidR="00585712" w:rsidRPr="003925F8" w:rsidRDefault="00585712" w:rsidP="00160612">
            <w:pPr>
              <w:rPr>
                <w:sz w:val="18"/>
              </w:rPr>
            </w:pPr>
            <w:r w:rsidRPr="003925F8">
              <w:rPr>
                <w:sz w:val="18"/>
              </w:rPr>
              <w:t>Henry VIII interpretation en</w:t>
            </w:r>
            <w:r w:rsidR="00160612">
              <w:rPr>
                <w:sz w:val="18"/>
              </w:rPr>
              <w:t>q</w:t>
            </w:r>
            <w:r w:rsidRPr="003925F8">
              <w:rPr>
                <w:sz w:val="18"/>
              </w:rPr>
              <w:t>uiry</w:t>
            </w:r>
          </w:p>
        </w:tc>
        <w:tc>
          <w:tcPr>
            <w:tcW w:w="1530" w:type="dxa"/>
          </w:tcPr>
          <w:p w:rsidR="00585712" w:rsidRPr="003925F8" w:rsidRDefault="00585712">
            <w:pPr>
              <w:rPr>
                <w:sz w:val="18"/>
              </w:rPr>
            </w:pPr>
            <w:r w:rsidRPr="003925F8">
              <w:rPr>
                <w:sz w:val="18"/>
              </w:rPr>
              <w:t>Henry VIII's children (Edward, Mary and Elizabeth)</w:t>
            </w:r>
          </w:p>
        </w:tc>
        <w:tc>
          <w:tcPr>
            <w:tcW w:w="2860" w:type="dxa"/>
            <w:gridSpan w:val="4"/>
          </w:tcPr>
          <w:p w:rsidR="00585712" w:rsidRPr="003925F8" w:rsidRDefault="00585712">
            <w:pPr>
              <w:rPr>
                <w:sz w:val="18"/>
              </w:rPr>
            </w:pPr>
            <w:r w:rsidRPr="003925F8">
              <w:rPr>
                <w:sz w:val="18"/>
              </w:rPr>
              <w:t>Queen Elizabeth I</w:t>
            </w:r>
          </w:p>
        </w:tc>
        <w:tc>
          <w:tcPr>
            <w:tcW w:w="2476" w:type="dxa"/>
            <w:gridSpan w:val="2"/>
          </w:tcPr>
          <w:p w:rsidR="00585712" w:rsidRPr="003925F8" w:rsidRDefault="00585712">
            <w:pPr>
              <w:rPr>
                <w:sz w:val="18"/>
              </w:rPr>
            </w:pPr>
            <w:r w:rsidRPr="003925F8">
              <w:rPr>
                <w:sz w:val="18"/>
              </w:rPr>
              <w:t>Threats to Elizabeth I</w:t>
            </w:r>
          </w:p>
        </w:tc>
      </w:tr>
      <w:tr w:rsidR="00436F6E" w:rsidRPr="003925F8" w:rsidTr="00EB53D8">
        <w:trPr>
          <w:cantSplit/>
          <w:trHeight w:val="1107"/>
        </w:trPr>
        <w:tc>
          <w:tcPr>
            <w:tcW w:w="1803" w:type="dxa"/>
            <w:vMerge/>
            <w:textDirection w:val="btLr"/>
            <w:vAlign w:val="center"/>
          </w:tcPr>
          <w:p w:rsidR="00585712" w:rsidRPr="003925F8" w:rsidRDefault="00585712">
            <w:pPr>
              <w:ind w:left="113" w:right="113"/>
              <w:jc w:val="center"/>
              <w:rPr>
                <w:b/>
                <w:sz w:val="18"/>
              </w:rPr>
            </w:pPr>
          </w:p>
        </w:tc>
        <w:tc>
          <w:tcPr>
            <w:tcW w:w="1121" w:type="dxa"/>
            <w:vAlign w:val="center"/>
          </w:tcPr>
          <w:p w:rsidR="00585712" w:rsidRPr="003925F8" w:rsidRDefault="00585712">
            <w:pPr>
              <w:jc w:val="center"/>
              <w:rPr>
                <w:b/>
                <w:sz w:val="18"/>
              </w:rPr>
            </w:pPr>
            <w:r w:rsidRPr="003925F8">
              <w:rPr>
                <w:b/>
                <w:sz w:val="18"/>
              </w:rPr>
              <w:t>Pentecost</w:t>
            </w:r>
          </w:p>
        </w:tc>
        <w:tc>
          <w:tcPr>
            <w:tcW w:w="1671" w:type="dxa"/>
            <w:gridSpan w:val="4"/>
          </w:tcPr>
          <w:p w:rsidR="00585712" w:rsidRPr="003925F8" w:rsidRDefault="00585712">
            <w:pPr>
              <w:rPr>
                <w:sz w:val="18"/>
              </w:rPr>
            </w:pPr>
            <w:r w:rsidRPr="003925F8">
              <w:rPr>
                <w:sz w:val="18"/>
              </w:rPr>
              <w:t>James I and Guy Fawkes</w:t>
            </w:r>
          </w:p>
        </w:tc>
        <w:tc>
          <w:tcPr>
            <w:tcW w:w="2162" w:type="dxa"/>
            <w:gridSpan w:val="6"/>
          </w:tcPr>
          <w:p w:rsidR="00585712" w:rsidRPr="003925F8" w:rsidRDefault="00585712">
            <w:pPr>
              <w:rPr>
                <w:sz w:val="18"/>
              </w:rPr>
            </w:pPr>
            <w:r w:rsidRPr="003925F8">
              <w:rPr>
                <w:sz w:val="18"/>
              </w:rPr>
              <w:t>The British Civil War</w:t>
            </w:r>
            <w:r w:rsidR="00160612">
              <w:rPr>
                <w:sz w:val="18"/>
              </w:rPr>
              <w:t>s</w:t>
            </w:r>
          </w:p>
        </w:tc>
        <w:tc>
          <w:tcPr>
            <w:tcW w:w="2059" w:type="dxa"/>
            <w:gridSpan w:val="3"/>
          </w:tcPr>
          <w:p w:rsidR="00585712" w:rsidRPr="003925F8" w:rsidRDefault="00585712">
            <w:pPr>
              <w:rPr>
                <w:sz w:val="18"/>
              </w:rPr>
            </w:pPr>
            <w:r w:rsidRPr="003925F8">
              <w:rPr>
                <w:sz w:val="18"/>
              </w:rPr>
              <w:t>Oliver Cromwell</w:t>
            </w:r>
            <w:r w:rsidR="00145248">
              <w:rPr>
                <w:sz w:val="18"/>
              </w:rPr>
              <w:t>, the Interregnum and Restoration</w:t>
            </w:r>
          </w:p>
        </w:tc>
        <w:tc>
          <w:tcPr>
            <w:tcW w:w="1530" w:type="dxa"/>
          </w:tcPr>
          <w:p w:rsidR="00585712" w:rsidRPr="003925F8" w:rsidRDefault="00145248">
            <w:pPr>
              <w:rPr>
                <w:sz w:val="18"/>
              </w:rPr>
            </w:pPr>
            <w:r>
              <w:rPr>
                <w:sz w:val="18"/>
              </w:rPr>
              <w:t>Thematic Enquiry: Britain and Imperialism. Iron Age to Romans</w:t>
            </w:r>
          </w:p>
        </w:tc>
        <w:tc>
          <w:tcPr>
            <w:tcW w:w="2860" w:type="dxa"/>
            <w:gridSpan w:val="4"/>
          </w:tcPr>
          <w:p w:rsidR="00585712" w:rsidRPr="003925F8" w:rsidRDefault="00145248" w:rsidP="00145248">
            <w:pPr>
              <w:rPr>
                <w:sz w:val="18"/>
              </w:rPr>
            </w:pPr>
            <w:r>
              <w:rPr>
                <w:sz w:val="18"/>
              </w:rPr>
              <w:t>Thematic Enquiry: Britain and Imperialism. Angevin expansion,</w:t>
            </w:r>
            <w:r w:rsidR="00455C80">
              <w:rPr>
                <w:sz w:val="18"/>
              </w:rPr>
              <w:t xml:space="preserve"> and</w:t>
            </w:r>
            <w:r>
              <w:rPr>
                <w:sz w:val="18"/>
              </w:rPr>
              <w:t xml:space="preserve"> the creation of the </w:t>
            </w:r>
            <w:r w:rsidR="00455C80">
              <w:rPr>
                <w:sz w:val="18"/>
              </w:rPr>
              <w:t>UK</w:t>
            </w:r>
          </w:p>
        </w:tc>
        <w:tc>
          <w:tcPr>
            <w:tcW w:w="2476" w:type="dxa"/>
            <w:gridSpan w:val="2"/>
          </w:tcPr>
          <w:p w:rsidR="00585712" w:rsidRPr="003925F8" w:rsidRDefault="00145248" w:rsidP="00145248">
            <w:pPr>
              <w:rPr>
                <w:sz w:val="18"/>
              </w:rPr>
            </w:pPr>
            <w:r>
              <w:rPr>
                <w:sz w:val="18"/>
              </w:rPr>
              <w:t>Thematic Enquiry: Britain and Imperialism. Rise and fall of the British Empire</w:t>
            </w:r>
            <w:r w:rsidR="00455C80">
              <w:rPr>
                <w:sz w:val="18"/>
              </w:rPr>
              <w:t>, interpretations of Empire</w:t>
            </w:r>
          </w:p>
        </w:tc>
      </w:tr>
      <w:tr w:rsidR="00436F6E" w:rsidRPr="003925F8" w:rsidTr="00EB53D8">
        <w:trPr>
          <w:cantSplit/>
          <w:trHeight w:val="1107"/>
        </w:trPr>
        <w:tc>
          <w:tcPr>
            <w:tcW w:w="1803" w:type="dxa"/>
            <w:vMerge w:val="restart"/>
            <w:textDirection w:val="btLr"/>
            <w:vAlign w:val="center"/>
          </w:tcPr>
          <w:p w:rsidR="00585712" w:rsidRPr="003925F8" w:rsidRDefault="00585712">
            <w:pPr>
              <w:ind w:left="113" w:right="113"/>
              <w:jc w:val="center"/>
              <w:rPr>
                <w:b/>
                <w:sz w:val="18"/>
              </w:rPr>
            </w:pPr>
            <w:r w:rsidRPr="003925F8">
              <w:rPr>
                <w:b/>
                <w:sz w:val="18"/>
              </w:rPr>
              <w:t>Year 8</w:t>
            </w:r>
          </w:p>
        </w:tc>
        <w:tc>
          <w:tcPr>
            <w:tcW w:w="1121" w:type="dxa"/>
            <w:vAlign w:val="center"/>
          </w:tcPr>
          <w:p w:rsidR="00585712" w:rsidRPr="003925F8" w:rsidRDefault="00585712">
            <w:pPr>
              <w:jc w:val="center"/>
              <w:rPr>
                <w:b/>
                <w:sz w:val="18"/>
              </w:rPr>
            </w:pPr>
            <w:r w:rsidRPr="003925F8">
              <w:rPr>
                <w:b/>
                <w:sz w:val="18"/>
              </w:rPr>
              <w:t>Michaelmas</w:t>
            </w:r>
          </w:p>
        </w:tc>
        <w:tc>
          <w:tcPr>
            <w:tcW w:w="1247" w:type="dxa"/>
            <w:gridSpan w:val="2"/>
          </w:tcPr>
          <w:p w:rsidR="00585712" w:rsidRPr="003925F8" w:rsidRDefault="00585712">
            <w:pPr>
              <w:rPr>
                <w:sz w:val="18"/>
              </w:rPr>
            </w:pPr>
            <w:r w:rsidRPr="003925F8">
              <w:rPr>
                <w:sz w:val="18"/>
              </w:rPr>
              <w:t xml:space="preserve">Africa before and at the start of the </w:t>
            </w:r>
            <w:r w:rsidR="00EB53D8">
              <w:rPr>
                <w:sz w:val="18"/>
              </w:rPr>
              <w:t>S</w:t>
            </w:r>
            <w:r w:rsidRPr="003925F8">
              <w:rPr>
                <w:sz w:val="18"/>
              </w:rPr>
              <w:t xml:space="preserve">lave </w:t>
            </w:r>
            <w:r w:rsidR="00EB53D8">
              <w:rPr>
                <w:sz w:val="18"/>
              </w:rPr>
              <w:t>T</w:t>
            </w:r>
            <w:r w:rsidRPr="003925F8">
              <w:rPr>
                <w:sz w:val="18"/>
              </w:rPr>
              <w:t>rade</w:t>
            </w:r>
          </w:p>
        </w:tc>
        <w:tc>
          <w:tcPr>
            <w:tcW w:w="1502" w:type="dxa"/>
            <w:gridSpan w:val="4"/>
          </w:tcPr>
          <w:p w:rsidR="00585712" w:rsidRPr="003925F8" w:rsidRDefault="00585712" w:rsidP="00160612">
            <w:pPr>
              <w:rPr>
                <w:sz w:val="18"/>
              </w:rPr>
            </w:pPr>
            <w:r w:rsidRPr="003925F8">
              <w:rPr>
                <w:sz w:val="18"/>
              </w:rPr>
              <w:t xml:space="preserve">The capture and transport of slaves as part of the </w:t>
            </w:r>
            <w:r w:rsidR="00160612">
              <w:rPr>
                <w:sz w:val="18"/>
              </w:rPr>
              <w:t>T</w:t>
            </w:r>
            <w:r w:rsidRPr="003925F8">
              <w:rPr>
                <w:sz w:val="18"/>
              </w:rPr>
              <w:t xml:space="preserve">rans-Atlantic </w:t>
            </w:r>
            <w:r w:rsidR="00160612">
              <w:rPr>
                <w:sz w:val="18"/>
              </w:rPr>
              <w:t>Slave T</w:t>
            </w:r>
            <w:r w:rsidR="00455C80">
              <w:rPr>
                <w:sz w:val="18"/>
              </w:rPr>
              <w:t>rade</w:t>
            </w:r>
          </w:p>
        </w:tc>
        <w:tc>
          <w:tcPr>
            <w:tcW w:w="1694" w:type="dxa"/>
            <w:gridSpan w:val="5"/>
          </w:tcPr>
          <w:p w:rsidR="00585712" w:rsidRPr="003925F8" w:rsidRDefault="00585712">
            <w:pPr>
              <w:rPr>
                <w:sz w:val="18"/>
              </w:rPr>
            </w:pPr>
            <w:r w:rsidRPr="003925F8">
              <w:rPr>
                <w:sz w:val="18"/>
              </w:rPr>
              <w:t>The life of a slave (life on a plantation, rebellion and Harriet Tubman)</w:t>
            </w:r>
          </w:p>
        </w:tc>
        <w:tc>
          <w:tcPr>
            <w:tcW w:w="1449" w:type="dxa"/>
            <w:gridSpan w:val="2"/>
          </w:tcPr>
          <w:p w:rsidR="00585712" w:rsidRPr="003925F8" w:rsidRDefault="00585712" w:rsidP="00160612">
            <w:pPr>
              <w:rPr>
                <w:sz w:val="18"/>
              </w:rPr>
            </w:pPr>
            <w:r w:rsidRPr="003925F8">
              <w:rPr>
                <w:sz w:val="18"/>
              </w:rPr>
              <w:t>The a</w:t>
            </w:r>
            <w:r w:rsidR="00160612">
              <w:rPr>
                <w:sz w:val="18"/>
              </w:rPr>
              <w:t>bolition of the Trans-Atlantic S</w:t>
            </w:r>
            <w:r w:rsidRPr="003925F8">
              <w:rPr>
                <w:sz w:val="18"/>
              </w:rPr>
              <w:t xml:space="preserve">lave </w:t>
            </w:r>
            <w:r w:rsidR="00160612">
              <w:rPr>
                <w:sz w:val="18"/>
              </w:rPr>
              <w:t>T</w:t>
            </w:r>
            <w:r w:rsidRPr="003925F8">
              <w:rPr>
                <w:sz w:val="18"/>
              </w:rPr>
              <w:t>rade</w:t>
            </w:r>
          </w:p>
        </w:tc>
        <w:tc>
          <w:tcPr>
            <w:tcW w:w="1530" w:type="dxa"/>
          </w:tcPr>
          <w:p w:rsidR="00585712" w:rsidRPr="003925F8" w:rsidRDefault="00585712">
            <w:pPr>
              <w:rPr>
                <w:sz w:val="18"/>
              </w:rPr>
            </w:pPr>
            <w:r w:rsidRPr="003925F8">
              <w:rPr>
                <w:sz w:val="18"/>
              </w:rPr>
              <w:t>The American Civil War and its impact</w:t>
            </w:r>
          </w:p>
        </w:tc>
        <w:tc>
          <w:tcPr>
            <w:tcW w:w="1411" w:type="dxa"/>
          </w:tcPr>
          <w:p w:rsidR="00585712" w:rsidRPr="003925F8" w:rsidRDefault="00C92CB2">
            <w:pPr>
              <w:rPr>
                <w:sz w:val="18"/>
              </w:rPr>
            </w:pPr>
            <w:r w:rsidRPr="003925F8">
              <w:rPr>
                <w:sz w:val="18"/>
              </w:rPr>
              <w:t>Civil Rights</w:t>
            </w:r>
            <w:r w:rsidR="00585712" w:rsidRPr="003925F8">
              <w:rPr>
                <w:sz w:val="18"/>
              </w:rPr>
              <w:t xml:space="preserve"> </w:t>
            </w:r>
            <w:r w:rsidRPr="003925F8">
              <w:rPr>
                <w:sz w:val="18"/>
              </w:rPr>
              <w:t>campaign</w:t>
            </w:r>
            <w:r w:rsidR="00585712" w:rsidRPr="003925F8">
              <w:rPr>
                <w:sz w:val="18"/>
              </w:rPr>
              <w:t xml:space="preserve"> methods</w:t>
            </w:r>
          </w:p>
        </w:tc>
        <w:tc>
          <w:tcPr>
            <w:tcW w:w="2306" w:type="dxa"/>
            <w:gridSpan w:val="4"/>
          </w:tcPr>
          <w:p w:rsidR="00585712" w:rsidRPr="003925F8" w:rsidRDefault="00585712">
            <w:pPr>
              <w:rPr>
                <w:sz w:val="18"/>
              </w:rPr>
            </w:pPr>
            <w:r w:rsidRPr="003925F8">
              <w:rPr>
                <w:sz w:val="18"/>
              </w:rPr>
              <w:t>Interpretations of the Civil Rights movement</w:t>
            </w:r>
          </w:p>
        </w:tc>
        <w:tc>
          <w:tcPr>
            <w:tcW w:w="1619" w:type="dxa"/>
          </w:tcPr>
          <w:p w:rsidR="00585712" w:rsidRPr="003925F8" w:rsidRDefault="00C92CB2" w:rsidP="00160612">
            <w:pPr>
              <w:rPr>
                <w:sz w:val="18"/>
              </w:rPr>
            </w:pPr>
            <w:r w:rsidRPr="003925F8">
              <w:rPr>
                <w:sz w:val="18"/>
              </w:rPr>
              <w:t>History Research project</w:t>
            </w:r>
            <w:r w:rsidR="00160612">
              <w:rPr>
                <w:sz w:val="18"/>
              </w:rPr>
              <w:t xml:space="preserve"> on local impact of the Trans-Atlantic Slave Trade and its legacy</w:t>
            </w:r>
          </w:p>
        </w:tc>
      </w:tr>
      <w:tr w:rsidR="00436F6E" w:rsidRPr="003925F8" w:rsidTr="00EB53D8">
        <w:trPr>
          <w:cantSplit/>
          <w:trHeight w:val="1107"/>
        </w:trPr>
        <w:tc>
          <w:tcPr>
            <w:tcW w:w="1803" w:type="dxa"/>
            <w:vMerge/>
            <w:textDirection w:val="btLr"/>
            <w:vAlign w:val="center"/>
          </w:tcPr>
          <w:p w:rsidR="00585712" w:rsidRPr="003925F8" w:rsidRDefault="00585712">
            <w:pPr>
              <w:ind w:left="113" w:right="113"/>
              <w:jc w:val="center"/>
              <w:rPr>
                <w:b/>
                <w:sz w:val="18"/>
              </w:rPr>
            </w:pPr>
          </w:p>
        </w:tc>
        <w:tc>
          <w:tcPr>
            <w:tcW w:w="1121" w:type="dxa"/>
            <w:vAlign w:val="center"/>
          </w:tcPr>
          <w:p w:rsidR="00585712" w:rsidRPr="003925F8" w:rsidRDefault="00585712">
            <w:pPr>
              <w:jc w:val="center"/>
              <w:rPr>
                <w:b/>
                <w:sz w:val="18"/>
              </w:rPr>
            </w:pPr>
            <w:r w:rsidRPr="003925F8">
              <w:rPr>
                <w:b/>
                <w:sz w:val="18"/>
              </w:rPr>
              <w:t>Lent</w:t>
            </w:r>
          </w:p>
        </w:tc>
        <w:tc>
          <w:tcPr>
            <w:tcW w:w="1671" w:type="dxa"/>
            <w:gridSpan w:val="4"/>
          </w:tcPr>
          <w:p w:rsidR="00585712" w:rsidRPr="003925F8" w:rsidRDefault="00C92CB2">
            <w:pPr>
              <w:rPr>
                <w:sz w:val="18"/>
              </w:rPr>
            </w:pPr>
            <w:r w:rsidRPr="003925F8">
              <w:rPr>
                <w:sz w:val="18"/>
              </w:rPr>
              <w:t>The causes and early stages of WWI</w:t>
            </w:r>
          </w:p>
        </w:tc>
        <w:tc>
          <w:tcPr>
            <w:tcW w:w="2162" w:type="dxa"/>
            <w:gridSpan w:val="6"/>
          </w:tcPr>
          <w:p w:rsidR="00585712" w:rsidRPr="003925F8" w:rsidRDefault="00455C80">
            <w:pPr>
              <w:rPr>
                <w:sz w:val="18"/>
              </w:rPr>
            </w:pPr>
            <w:r>
              <w:rPr>
                <w:sz w:val="18"/>
              </w:rPr>
              <w:t>WWI: Volunteering, life in the t</w:t>
            </w:r>
            <w:r w:rsidR="00C92CB2" w:rsidRPr="003925F8">
              <w:rPr>
                <w:sz w:val="18"/>
              </w:rPr>
              <w:t>renches and the causes of the Battle of the Somme</w:t>
            </w:r>
          </w:p>
        </w:tc>
        <w:tc>
          <w:tcPr>
            <w:tcW w:w="2059" w:type="dxa"/>
            <w:gridSpan w:val="3"/>
          </w:tcPr>
          <w:p w:rsidR="00585712" w:rsidRPr="003925F8" w:rsidRDefault="00C92CB2" w:rsidP="00455C80">
            <w:pPr>
              <w:rPr>
                <w:sz w:val="18"/>
              </w:rPr>
            </w:pPr>
            <w:r w:rsidRPr="003925F8">
              <w:rPr>
                <w:sz w:val="18"/>
              </w:rPr>
              <w:t xml:space="preserve">The Battle of the Somme and </w:t>
            </w:r>
            <w:r w:rsidR="00455C80">
              <w:rPr>
                <w:sz w:val="18"/>
              </w:rPr>
              <w:t>WWI</w:t>
            </w:r>
            <w:r w:rsidRPr="003925F8">
              <w:rPr>
                <w:sz w:val="18"/>
              </w:rPr>
              <w:t xml:space="preserve"> poetry</w:t>
            </w:r>
          </w:p>
        </w:tc>
        <w:tc>
          <w:tcPr>
            <w:tcW w:w="1530" w:type="dxa"/>
          </w:tcPr>
          <w:p w:rsidR="00585712" w:rsidRPr="003925F8" w:rsidRDefault="00C92CB2" w:rsidP="00455C80">
            <w:pPr>
              <w:rPr>
                <w:sz w:val="18"/>
              </w:rPr>
            </w:pPr>
            <w:r w:rsidRPr="003925F8">
              <w:rPr>
                <w:sz w:val="18"/>
              </w:rPr>
              <w:t>The end of WWI (soldiers being shot at dawn, the development of technology in warfare</w:t>
            </w:r>
            <w:r w:rsidR="00455C80">
              <w:rPr>
                <w:sz w:val="18"/>
              </w:rPr>
              <w:t>, how WWI ended</w:t>
            </w:r>
            <w:r w:rsidRPr="003925F8">
              <w:rPr>
                <w:sz w:val="18"/>
              </w:rPr>
              <w:t>)</w:t>
            </w:r>
          </w:p>
        </w:tc>
        <w:tc>
          <w:tcPr>
            <w:tcW w:w="2860" w:type="dxa"/>
            <w:gridSpan w:val="4"/>
          </w:tcPr>
          <w:p w:rsidR="00585712" w:rsidRPr="003925F8" w:rsidRDefault="00C92CB2">
            <w:pPr>
              <w:rPr>
                <w:sz w:val="18"/>
              </w:rPr>
            </w:pPr>
            <w:r w:rsidRPr="003925F8">
              <w:rPr>
                <w:sz w:val="18"/>
              </w:rPr>
              <w:t>The Rise of Hitler (The Treaty of Versailles, The Great Depression and the Reichstag fire)</w:t>
            </w:r>
          </w:p>
        </w:tc>
        <w:tc>
          <w:tcPr>
            <w:tcW w:w="2476" w:type="dxa"/>
            <w:gridSpan w:val="2"/>
          </w:tcPr>
          <w:p w:rsidR="00585712" w:rsidRPr="003925F8" w:rsidRDefault="00C92CB2">
            <w:pPr>
              <w:rPr>
                <w:sz w:val="18"/>
              </w:rPr>
            </w:pPr>
            <w:r w:rsidRPr="003925F8">
              <w:rPr>
                <w:sz w:val="18"/>
              </w:rPr>
              <w:t>Hitler's control of Germany</w:t>
            </w:r>
          </w:p>
        </w:tc>
      </w:tr>
      <w:tr w:rsidR="00436F6E" w:rsidRPr="003925F8" w:rsidTr="00EB53D8">
        <w:trPr>
          <w:cantSplit/>
          <w:trHeight w:val="1107"/>
        </w:trPr>
        <w:tc>
          <w:tcPr>
            <w:tcW w:w="1803" w:type="dxa"/>
            <w:vMerge/>
            <w:textDirection w:val="btLr"/>
            <w:vAlign w:val="center"/>
          </w:tcPr>
          <w:p w:rsidR="00585712" w:rsidRPr="003925F8" w:rsidRDefault="00585712">
            <w:pPr>
              <w:ind w:left="113" w:right="113"/>
              <w:jc w:val="center"/>
              <w:rPr>
                <w:b/>
                <w:sz w:val="18"/>
              </w:rPr>
            </w:pPr>
          </w:p>
        </w:tc>
        <w:tc>
          <w:tcPr>
            <w:tcW w:w="1121" w:type="dxa"/>
            <w:vAlign w:val="center"/>
          </w:tcPr>
          <w:p w:rsidR="00585712" w:rsidRPr="003925F8" w:rsidRDefault="00585712">
            <w:pPr>
              <w:jc w:val="center"/>
              <w:rPr>
                <w:b/>
                <w:sz w:val="18"/>
              </w:rPr>
            </w:pPr>
            <w:r w:rsidRPr="003925F8">
              <w:rPr>
                <w:b/>
                <w:sz w:val="18"/>
              </w:rPr>
              <w:t>Pentecost</w:t>
            </w:r>
          </w:p>
        </w:tc>
        <w:tc>
          <w:tcPr>
            <w:tcW w:w="1671" w:type="dxa"/>
            <w:gridSpan w:val="4"/>
          </w:tcPr>
          <w:p w:rsidR="00585712" w:rsidRPr="003925F8" w:rsidRDefault="00C92CB2">
            <w:pPr>
              <w:rPr>
                <w:sz w:val="18"/>
              </w:rPr>
            </w:pPr>
            <w:r w:rsidRPr="003925F8">
              <w:rPr>
                <w:sz w:val="18"/>
              </w:rPr>
              <w:t>An introduction to the Holocaust</w:t>
            </w:r>
          </w:p>
        </w:tc>
        <w:tc>
          <w:tcPr>
            <w:tcW w:w="2162" w:type="dxa"/>
            <w:gridSpan w:val="6"/>
          </w:tcPr>
          <w:p w:rsidR="00585712" w:rsidRPr="003925F8" w:rsidRDefault="00C92CB2">
            <w:pPr>
              <w:rPr>
                <w:sz w:val="18"/>
              </w:rPr>
            </w:pPr>
            <w:r w:rsidRPr="003925F8">
              <w:rPr>
                <w:sz w:val="18"/>
              </w:rPr>
              <w:t>The systematic development of persecution (ghettos, Hitler's 'Final Solution' and Auschwitz)</w:t>
            </w:r>
          </w:p>
        </w:tc>
        <w:tc>
          <w:tcPr>
            <w:tcW w:w="2059" w:type="dxa"/>
            <w:gridSpan w:val="3"/>
          </w:tcPr>
          <w:p w:rsidR="00585712" w:rsidRPr="003925F8" w:rsidRDefault="00C92CB2">
            <w:pPr>
              <w:rPr>
                <w:sz w:val="18"/>
              </w:rPr>
            </w:pPr>
            <w:r w:rsidRPr="003925F8">
              <w:rPr>
                <w:sz w:val="18"/>
              </w:rPr>
              <w:t>Resistance f</w:t>
            </w:r>
            <w:r w:rsidR="00455C80">
              <w:rPr>
                <w:sz w:val="18"/>
              </w:rPr>
              <w:t>rom within Germany to the Nazi</w:t>
            </w:r>
            <w:r w:rsidRPr="003925F8">
              <w:rPr>
                <w:sz w:val="18"/>
              </w:rPr>
              <w:t xml:space="preserve"> regime (Jews, the German military) and how the </w:t>
            </w:r>
            <w:r w:rsidR="00EB53D8">
              <w:rPr>
                <w:sz w:val="18"/>
              </w:rPr>
              <w:t>H</w:t>
            </w:r>
            <w:r w:rsidRPr="003925F8">
              <w:rPr>
                <w:sz w:val="18"/>
              </w:rPr>
              <w:t>olocaust should be remembered</w:t>
            </w:r>
          </w:p>
        </w:tc>
        <w:tc>
          <w:tcPr>
            <w:tcW w:w="1530" w:type="dxa"/>
          </w:tcPr>
          <w:p w:rsidR="00585712" w:rsidRPr="003925F8" w:rsidRDefault="00C92CB2">
            <w:pPr>
              <w:rPr>
                <w:sz w:val="18"/>
              </w:rPr>
            </w:pPr>
            <w:r w:rsidRPr="003925F8">
              <w:rPr>
                <w:sz w:val="18"/>
              </w:rPr>
              <w:t>The causes of WWII and Britain's expulsion from northern Europe (Dunkirk and the Battle of Britain)</w:t>
            </w:r>
          </w:p>
        </w:tc>
        <w:tc>
          <w:tcPr>
            <w:tcW w:w="2860" w:type="dxa"/>
            <w:gridSpan w:val="4"/>
          </w:tcPr>
          <w:p w:rsidR="00585712" w:rsidRPr="003925F8" w:rsidRDefault="00C92CB2">
            <w:pPr>
              <w:rPr>
                <w:sz w:val="18"/>
              </w:rPr>
            </w:pPr>
            <w:r w:rsidRPr="003925F8">
              <w:rPr>
                <w:sz w:val="18"/>
              </w:rPr>
              <w:t xml:space="preserve">The Allies turning the tide during WWII (Pearl </w:t>
            </w:r>
            <w:proofErr w:type="spellStart"/>
            <w:r w:rsidRPr="003925F8">
              <w:rPr>
                <w:sz w:val="18"/>
              </w:rPr>
              <w:t>Harbor</w:t>
            </w:r>
            <w:proofErr w:type="spellEnd"/>
            <w:r w:rsidRPr="003925F8">
              <w:rPr>
                <w:sz w:val="18"/>
              </w:rPr>
              <w:t>, Operation Husk</w:t>
            </w:r>
            <w:r w:rsidR="00EB53D8">
              <w:rPr>
                <w:sz w:val="18"/>
              </w:rPr>
              <w:t>y</w:t>
            </w:r>
            <w:r w:rsidRPr="003925F8">
              <w:rPr>
                <w:sz w:val="18"/>
              </w:rPr>
              <w:t>, Stalingrad, El Alamein, Midway and D-Day)</w:t>
            </w:r>
          </w:p>
        </w:tc>
        <w:tc>
          <w:tcPr>
            <w:tcW w:w="2476" w:type="dxa"/>
            <w:gridSpan w:val="2"/>
          </w:tcPr>
          <w:p w:rsidR="00585712" w:rsidRPr="003925F8" w:rsidRDefault="00C92CB2">
            <w:pPr>
              <w:rPr>
                <w:sz w:val="18"/>
              </w:rPr>
            </w:pPr>
            <w:r w:rsidRPr="003925F8">
              <w:rPr>
                <w:sz w:val="18"/>
              </w:rPr>
              <w:t xml:space="preserve">The British </w:t>
            </w:r>
            <w:r w:rsidR="00466487" w:rsidRPr="003925F8">
              <w:rPr>
                <w:sz w:val="18"/>
              </w:rPr>
              <w:t xml:space="preserve">Home </w:t>
            </w:r>
            <w:r w:rsidR="00EB53D8">
              <w:rPr>
                <w:sz w:val="18"/>
              </w:rPr>
              <w:t>F</w:t>
            </w:r>
            <w:r w:rsidR="00466487" w:rsidRPr="003925F8">
              <w:rPr>
                <w:sz w:val="18"/>
              </w:rPr>
              <w:t>ront</w:t>
            </w:r>
          </w:p>
        </w:tc>
      </w:tr>
      <w:tr w:rsidR="00436F6E" w:rsidRPr="003925F8" w:rsidTr="00EB53D8">
        <w:trPr>
          <w:cantSplit/>
          <w:trHeight w:val="1107"/>
        </w:trPr>
        <w:tc>
          <w:tcPr>
            <w:tcW w:w="1803" w:type="dxa"/>
            <w:vMerge w:val="restart"/>
            <w:textDirection w:val="btLr"/>
            <w:vAlign w:val="center"/>
          </w:tcPr>
          <w:p w:rsidR="00585712" w:rsidRPr="003925F8" w:rsidRDefault="00585712" w:rsidP="00585712">
            <w:pPr>
              <w:ind w:left="113" w:right="113"/>
              <w:jc w:val="center"/>
              <w:rPr>
                <w:b/>
                <w:sz w:val="18"/>
              </w:rPr>
            </w:pPr>
            <w:r w:rsidRPr="003925F8">
              <w:rPr>
                <w:b/>
                <w:sz w:val="18"/>
              </w:rPr>
              <w:t>Year 9</w:t>
            </w:r>
          </w:p>
        </w:tc>
        <w:tc>
          <w:tcPr>
            <w:tcW w:w="1121" w:type="dxa"/>
            <w:vAlign w:val="center"/>
          </w:tcPr>
          <w:p w:rsidR="00585712" w:rsidRPr="003925F8" w:rsidRDefault="00585712" w:rsidP="00585712">
            <w:pPr>
              <w:jc w:val="center"/>
              <w:rPr>
                <w:b/>
                <w:sz w:val="18"/>
              </w:rPr>
            </w:pPr>
            <w:r w:rsidRPr="003925F8">
              <w:rPr>
                <w:b/>
                <w:sz w:val="18"/>
              </w:rPr>
              <w:t>Michaelmas</w:t>
            </w:r>
          </w:p>
        </w:tc>
        <w:tc>
          <w:tcPr>
            <w:tcW w:w="1140" w:type="dxa"/>
          </w:tcPr>
          <w:p w:rsidR="00585712" w:rsidRPr="003925F8" w:rsidRDefault="002340AA" w:rsidP="00585712">
            <w:pPr>
              <w:rPr>
                <w:sz w:val="18"/>
              </w:rPr>
            </w:pPr>
            <w:r>
              <w:rPr>
                <w:sz w:val="18"/>
              </w:rPr>
              <w:t>The</w:t>
            </w:r>
            <w:r w:rsidR="00455C80">
              <w:rPr>
                <w:sz w:val="18"/>
              </w:rPr>
              <w:t xml:space="preserve"> origins of Communism in Russia</w:t>
            </w:r>
          </w:p>
        </w:tc>
        <w:tc>
          <w:tcPr>
            <w:tcW w:w="2012" w:type="dxa"/>
            <w:gridSpan w:val="7"/>
          </w:tcPr>
          <w:p w:rsidR="00585712" w:rsidRPr="003925F8" w:rsidRDefault="002340AA" w:rsidP="00585712">
            <w:pPr>
              <w:rPr>
                <w:sz w:val="18"/>
              </w:rPr>
            </w:pPr>
            <w:r>
              <w:rPr>
                <w:sz w:val="18"/>
              </w:rPr>
              <w:t xml:space="preserve">The causes of hostility </w:t>
            </w:r>
            <w:r w:rsidR="00D23E98">
              <w:rPr>
                <w:sz w:val="18"/>
              </w:rPr>
              <w:t>between the East and West</w:t>
            </w:r>
          </w:p>
        </w:tc>
        <w:tc>
          <w:tcPr>
            <w:tcW w:w="1291" w:type="dxa"/>
            <w:gridSpan w:val="3"/>
          </w:tcPr>
          <w:p w:rsidR="00585712" w:rsidRPr="003925F8" w:rsidRDefault="002340AA" w:rsidP="00585712">
            <w:pPr>
              <w:rPr>
                <w:sz w:val="18"/>
              </w:rPr>
            </w:pPr>
            <w:r>
              <w:rPr>
                <w:sz w:val="18"/>
              </w:rPr>
              <w:t>The manifestation of ideological</w:t>
            </w:r>
            <w:r w:rsidR="00D23E98">
              <w:rPr>
                <w:sz w:val="18"/>
              </w:rPr>
              <w:t xml:space="preserve"> differences in Europe</w:t>
            </w:r>
          </w:p>
        </w:tc>
        <w:tc>
          <w:tcPr>
            <w:tcW w:w="1449" w:type="dxa"/>
            <w:gridSpan w:val="2"/>
          </w:tcPr>
          <w:p w:rsidR="00585712" w:rsidRPr="003925F8" w:rsidRDefault="002340AA" w:rsidP="00585712">
            <w:pPr>
              <w:rPr>
                <w:sz w:val="18"/>
              </w:rPr>
            </w:pPr>
            <w:r>
              <w:rPr>
                <w:sz w:val="18"/>
              </w:rPr>
              <w:t>Communism in Asia</w:t>
            </w:r>
          </w:p>
        </w:tc>
        <w:tc>
          <w:tcPr>
            <w:tcW w:w="1530" w:type="dxa"/>
          </w:tcPr>
          <w:p w:rsidR="00585712" w:rsidRPr="003925F8" w:rsidRDefault="00D23E98" w:rsidP="00585712">
            <w:pPr>
              <w:rPr>
                <w:sz w:val="18"/>
              </w:rPr>
            </w:pPr>
            <w:r>
              <w:rPr>
                <w:sz w:val="18"/>
              </w:rPr>
              <w:t>Flash points in the Cold War</w:t>
            </w:r>
          </w:p>
        </w:tc>
        <w:tc>
          <w:tcPr>
            <w:tcW w:w="1556" w:type="dxa"/>
            <w:gridSpan w:val="2"/>
          </w:tcPr>
          <w:p w:rsidR="00585712" w:rsidRPr="003925F8" w:rsidRDefault="008C34D6" w:rsidP="00585712">
            <w:pPr>
              <w:rPr>
                <w:sz w:val="18"/>
              </w:rPr>
            </w:pPr>
            <w:r>
              <w:rPr>
                <w:sz w:val="18"/>
              </w:rPr>
              <w:t>The changing nature of the Sino-Soviet relationship and Détente</w:t>
            </w:r>
          </w:p>
        </w:tc>
        <w:tc>
          <w:tcPr>
            <w:tcW w:w="2161" w:type="dxa"/>
            <w:gridSpan w:val="3"/>
          </w:tcPr>
          <w:p w:rsidR="00585712" w:rsidRPr="003925F8" w:rsidRDefault="008C34D6" w:rsidP="00585712">
            <w:pPr>
              <w:rPr>
                <w:sz w:val="18"/>
              </w:rPr>
            </w:pPr>
            <w:r>
              <w:rPr>
                <w:sz w:val="18"/>
              </w:rPr>
              <w:t>The end of Détente and the second scramble for Africa</w:t>
            </w:r>
          </w:p>
        </w:tc>
        <w:tc>
          <w:tcPr>
            <w:tcW w:w="1619" w:type="dxa"/>
          </w:tcPr>
          <w:p w:rsidR="00585712" w:rsidRPr="003925F8" w:rsidRDefault="00D23E98" w:rsidP="00585712">
            <w:pPr>
              <w:rPr>
                <w:sz w:val="18"/>
              </w:rPr>
            </w:pPr>
            <w:r>
              <w:rPr>
                <w:sz w:val="18"/>
              </w:rPr>
              <w:t>The end of the USSR</w:t>
            </w:r>
          </w:p>
        </w:tc>
      </w:tr>
      <w:tr w:rsidR="00436F6E" w:rsidRPr="003925F8" w:rsidTr="00EB53D8">
        <w:trPr>
          <w:cantSplit/>
          <w:trHeight w:val="1107"/>
        </w:trPr>
        <w:tc>
          <w:tcPr>
            <w:tcW w:w="1803" w:type="dxa"/>
            <w:vMerge/>
            <w:textDirection w:val="btLr"/>
            <w:vAlign w:val="center"/>
          </w:tcPr>
          <w:p w:rsidR="00585712" w:rsidRPr="003925F8" w:rsidRDefault="00585712" w:rsidP="00585712">
            <w:pPr>
              <w:ind w:left="113" w:right="113"/>
              <w:jc w:val="center"/>
              <w:rPr>
                <w:b/>
                <w:sz w:val="18"/>
              </w:rPr>
            </w:pPr>
          </w:p>
        </w:tc>
        <w:tc>
          <w:tcPr>
            <w:tcW w:w="1121" w:type="dxa"/>
            <w:vAlign w:val="center"/>
          </w:tcPr>
          <w:p w:rsidR="00585712" w:rsidRPr="003925F8" w:rsidRDefault="00585712" w:rsidP="00585712">
            <w:pPr>
              <w:jc w:val="center"/>
              <w:rPr>
                <w:b/>
                <w:sz w:val="18"/>
              </w:rPr>
            </w:pPr>
            <w:r w:rsidRPr="003925F8">
              <w:rPr>
                <w:b/>
                <w:sz w:val="18"/>
              </w:rPr>
              <w:t>Lent</w:t>
            </w:r>
          </w:p>
        </w:tc>
        <w:tc>
          <w:tcPr>
            <w:tcW w:w="1458" w:type="dxa"/>
            <w:gridSpan w:val="3"/>
          </w:tcPr>
          <w:p w:rsidR="00585712" w:rsidRPr="003925F8" w:rsidRDefault="008C34D6" w:rsidP="00585712">
            <w:pPr>
              <w:rPr>
                <w:sz w:val="18"/>
              </w:rPr>
            </w:pPr>
            <w:r>
              <w:rPr>
                <w:sz w:val="18"/>
              </w:rPr>
              <w:t>Suffrage in Britain</w:t>
            </w:r>
          </w:p>
        </w:tc>
        <w:tc>
          <w:tcPr>
            <w:tcW w:w="2375" w:type="dxa"/>
            <w:gridSpan w:val="7"/>
          </w:tcPr>
          <w:p w:rsidR="00585712" w:rsidRPr="003925F8" w:rsidRDefault="008C34D6" w:rsidP="00585712">
            <w:pPr>
              <w:rPr>
                <w:sz w:val="18"/>
              </w:rPr>
            </w:pPr>
            <w:r>
              <w:rPr>
                <w:sz w:val="18"/>
              </w:rPr>
              <w:t>The suffragette and suffragist movement</w:t>
            </w:r>
          </w:p>
        </w:tc>
        <w:tc>
          <w:tcPr>
            <w:tcW w:w="2059" w:type="dxa"/>
            <w:gridSpan w:val="3"/>
          </w:tcPr>
          <w:p w:rsidR="00585712" w:rsidRPr="003925F8" w:rsidRDefault="008C34D6" w:rsidP="00585712">
            <w:pPr>
              <w:rPr>
                <w:sz w:val="18"/>
              </w:rPr>
            </w:pPr>
            <w:r>
              <w:rPr>
                <w:sz w:val="18"/>
              </w:rPr>
              <w:t>The development of equality in Britain 1918 –</w:t>
            </w:r>
            <w:r w:rsidR="00D23E98">
              <w:rPr>
                <w:sz w:val="18"/>
              </w:rPr>
              <w:t xml:space="preserve"> 2010</w:t>
            </w:r>
          </w:p>
        </w:tc>
        <w:tc>
          <w:tcPr>
            <w:tcW w:w="1530" w:type="dxa"/>
          </w:tcPr>
          <w:p w:rsidR="00585712" w:rsidRPr="003925F8" w:rsidRDefault="008C34D6" w:rsidP="008C34D6">
            <w:pPr>
              <w:rPr>
                <w:sz w:val="18"/>
              </w:rPr>
            </w:pPr>
            <w:r>
              <w:rPr>
                <w:sz w:val="18"/>
              </w:rPr>
              <w:t xml:space="preserve">The impact of </w:t>
            </w:r>
            <w:r w:rsidR="00D23E98">
              <w:rPr>
                <w:sz w:val="18"/>
              </w:rPr>
              <w:t>British imperialism</w:t>
            </w:r>
          </w:p>
        </w:tc>
        <w:tc>
          <w:tcPr>
            <w:tcW w:w="2860" w:type="dxa"/>
            <w:gridSpan w:val="4"/>
          </w:tcPr>
          <w:p w:rsidR="00585712" w:rsidRPr="003925F8" w:rsidRDefault="008C34D6" w:rsidP="00585712">
            <w:pPr>
              <w:rPr>
                <w:sz w:val="18"/>
              </w:rPr>
            </w:pPr>
            <w:r>
              <w:rPr>
                <w:sz w:val="18"/>
              </w:rPr>
              <w:t>The i</w:t>
            </w:r>
            <w:r w:rsidR="00D23E98">
              <w:rPr>
                <w:sz w:val="18"/>
              </w:rPr>
              <w:t>mpact of immigration on Britain</w:t>
            </w:r>
          </w:p>
        </w:tc>
        <w:tc>
          <w:tcPr>
            <w:tcW w:w="2476" w:type="dxa"/>
            <w:gridSpan w:val="2"/>
          </w:tcPr>
          <w:p w:rsidR="00585712" w:rsidRPr="003925F8" w:rsidRDefault="00D23E98" w:rsidP="00585712">
            <w:pPr>
              <w:rPr>
                <w:sz w:val="18"/>
              </w:rPr>
            </w:pPr>
            <w:r>
              <w:rPr>
                <w:sz w:val="18"/>
              </w:rPr>
              <w:t>Apartheid in South Africa</w:t>
            </w:r>
          </w:p>
        </w:tc>
      </w:tr>
      <w:tr w:rsidR="00436F6E" w:rsidRPr="003925F8" w:rsidTr="00EB53D8">
        <w:trPr>
          <w:cantSplit/>
          <w:trHeight w:val="1107"/>
        </w:trPr>
        <w:tc>
          <w:tcPr>
            <w:tcW w:w="1803" w:type="dxa"/>
            <w:vMerge/>
            <w:tcBorders>
              <w:bottom w:val="single" w:sz="4" w:space="0" w:color="auto"/>
            </w:tcBorders>
            <w:textDirection w:val="btLr"/>
            <w:vAlign w:val="center"/>
          </w:tcPr>
          <w:p w:rsidR="00585712" w:rsidRPr="003925F8" w:rsidRDefault="00585712" w:rsidP="00585712">
            <w:pPr>
              <w:ind w:left="113" w:right="113"/>
              <w:jc w:val="center"/>
              <w:rPr>
                <w:b/>
                <w:sz w:val="18"/>
              </w:rPr>
            </w:pPr>
          </w:p>
        </w:tc>
        <w:tc>
          <w:tcPr>
            <w:tcW w:w="1121" w:type="dxa"/>
            <w:tcBorders>
              <w:bottom w:val="single" w:sz="4" w:space="0" w:color="auto"/>
            </w:tcBorders>
            <w:vAlign w:val="center"/>
          </w:tcPr>
          <w:p w:rsidR="00585712" w:rsidRPr="003925F8" w:rsidRDefault="00585712" w:rsidP="00585712">
            <w:pPr>
              <w:jc w:val="center"/>
              <w:rPr>
                <w:b/>
                <w:sz w:val="18"/>
              </w:rPr>
            </w:pPr>
            <w:r w:rsidRPr="003925F8">
              <w:rPr>
                <w:b/>
                <w:sz w:val="18"/>
              </w:rPr>
              <w:t>Pentecost</w:t>
            </w:r>
          </w:p>
        </w:tc>
        <w:tc>
          <w:tcPr>
            <w:tcW w:w="1671" w:type="dxa"/>
            <w:gridSpan w:val="4"/>
            <w:tcBorders>
              <w:bottom w:val="single" w:sz="4" w:space="0" w:color="auto"/>
            </w:tcBorders>
          </w:tcPr>
          <w:p w:rsidR="00585712" w:rsidRPr="003925F8" w:rsidRDefault="008C34D6" w:rsidP="00585712">
            <w:pPr>
              <w:rPr>
                <w:sz w:val="18"/>
              </w:rPr>
            </w:pPr>
            <w:r>
              <w:rPr>
                <w:sz w:val="18"/>
              </w:rPr>
              <w:t xml:space="preserve">The </w:t>
            </w:r>
            <w:r w:rsidR="00455C80">
              <w:rPr>
                <w:sz w:val="18"/>
              </w:rPr>
              <w:t>‘</w:t>
            </w:r>
            <w:r w:rsidR="00EB53D8">
              <w:rPr>
                <w:sz w:val="18"/>
              </w:rPr>
              <w:t>T</w:t>
            </w:r>
            <w:r>
              <w:rPr>
                <w:sz w:val="18"/>
              </w:rPr>
              <w:t>roubles</w:t>
            </w:r>
            <w:r w:rsidR="00455C80">
              <w:rPr>
                <w:sz w:val="18"/>
              </w:rPr>
              <w:t>’</w:t>
            </w:r>
            <w:r>
              <w:rPr>
                <w:sz w:val="18"/>
              </w:rPr>
              <w:t xml:space="preserve"> in Ireland</w:t>
            </w:r>
          </w:p>
        </w:tc>
        <w:tc>
          <w:tcPr>
            <w:tcW w:w="2012" w:type="dxa"/>
            <w:gridSpan w:val="5"/>
            <w:tcBorders>
              <w:bottom w:val="single" w:sz="4" w:space="0" w:color="auto"/>
            </w:tcBorders>
          </w:tcPr>
          <w:p w:rsidR="00585712" w:rsidRPr="003925F8" w:rsidRDefault="008C34D6" w:rsidP="00585712">
            <w:pPr>
              <w:rPr>
                <w:sz w:val="18"/>
              </w:rPr>
            </w:pPr>
            <w:r>
              <w:rPr>
                <w:sz w:val="18"/>
              </w:rPr>
              <w:t>The creation of the welfare state in Britain</w:t>
            </w:r>
          </w:p>
        </w:tc>
        <w:tc>
          <w:tcPr>
            <w:tcW w:w="2209" w:type="dxa"/>
            <w:gridSpan w:val="4"/>
            <w:tcBorders>
              <w:bottom w:val="single" w:sz="4" w:space="0" w:color="auto"/>
            </w:tcBorders>
          </w:tcPr>
          <w:p w:rsidR="00585712" w:rsidRPr="003925F8" w:rsidRDefault="008C34D6" w:rsidP="00585712">
            <w:pPr>
              <w:rPr>
                <w:sz w:val="18"/>
              </w:rPr>
            </w:pPr>
            <w:r>
              <w:rPr>
                <w:sz w:val="18"/>
              </w:rPr>
              <w:t>History</w:t>
            </w:r>
            <w:r w:rsidR="00455C80">
              <w:rPr>
                <w:sz w:val="18"/>
              </w:rPr>
              <w:t xml:space="preserve"> Research</w:t>
            </w:r>
            <w:r>
              <w:rPr>
                <w:sz w:val="18"/>
              </w:rPr>
              <w:t xml:space="preserve"> project on why there was medical innovation in Britain.</w:t>
            </w:r>
          </w:p>
        </w:tc>
        <w:tc>
          <w:tcPr>
            <w:tcW w:w="1530" w:type="dxa"/>
            <w:tcBorders>
              <w:bottom w:val="single" w:sz="4" w:space="0" w:color="auto"/>
            </w:tcBorders>
          </w:tcPr>
          <w:p w:rsidR="00585712" w:rsidRPr="003925F8" w:rsidRDefault="008C34D6" w:rsidP="00585712">
            <w:pPr>
              <w:rPr>
                <w:sz w:val="18"/>
              </w:rPr>
            </w:pPr>
            <w:r>
              <w:rPr>
                <w:sz w:val="18"/>
              </w:rPr>
              <w:t>Unrest in Britain in the 1970s</w:t>
            </w:r>
            <w:r w:rsidR="00455C80">
              <w:rPr>
                <w:sz w:val="18"/>
              </w:rPr>
              <w:t xml:space="preserve"> and 1980s</w:t>
            </w:r>
          </w:p>
        </w:tc>
        <w:tc>
          <w:tcPr>
            <w:tcW w:w="2860" w:type="dxa"/>
            <w:gridSpan w:val="4"/>
            <w:tcBorders>
              <w:bottom w:val="single" w:sz="4" w:space="0" w:color="auto"/>
            </w:tcBorders>
          </w:tcPr>
          <w:p w:rsidR="00585712" w:rsidRPr="003925F8" w:rsidRDefault="00455C80" w:rsidP="00585712">
            <w:pPr>
              <w:rPr>
                <w:sz w:val="18"/>
              </w:rPr>
            </w:pPr>
            <w:r>
              <w:rPr>
                <w:sz w:val="18"/>
              </w:rPr>
              <w:t>Thatcher and the Falklands</w:t>
            </w:r>
          </w:p>
        </w:tc>
        <w:tc>
          <w:tcPr>
            <w:tcW w:w="2476" w:type="dxa"/>
            <w:gridSpan w:val="2"/>
            <w:tcBorders>
              <w:bottom w:val="single" w:sz="4" w:space="0" w:color="auto"/>
            </w:tcBorders>
          </w:tcPr>
          <w:p w:rsidR="00585712" w:rsidRPr="003925F8" w:rsidRDefault="00D33417" w:rsidP="00D33417">
            <w:pPr>
              <w:rPr>
                <w:sz w:val="18"/>
              </w:rPr>
            </w:pPr>
            <w:r>
              <w:rPr>
                <w:sz w:val="18"/>
              </w:rPr>
              <w:t>Ne</w:t>
            </w:r>
            <w:r w:rsidR="00455C80">
              <w:rPr>
                <w:sz w:val="18"/>
              </w:rPr>
              <w:t>w Labour, and the impact of 9/11</w:t>
            </w:r>
          </w:p>
        </w:tc>
      </w:tr>
      <w:tr w:rsidR="00585712" w:rsidRPr="003925F8" w:rsidTr="00145248">
        <w:trPr>
          <w:cantSplit/>
          <w:trHeight w:val="250"/>
        </w:trPr>
        <w:tc>
          <w:tcPr>
            <w:tcW w:w="15682" w:type="dxa"/>
            <w:gridSpan w:val="22"/>
            <w:tcBorders>
              <w:left w:val="nil"/>
              <w:right w:val="nil"/>
            </w:tcBorders>
            <w:vAlign w:val="center"/>
          </w:tcPr>
          <w:p w:rsidR="00585712" w:rsidRPr="003925F8" w:rsidRDefault="00585712" w:rsidP="00585712">
            <w:pPr>
              <w:rPr>
                <w:sz w:val="18"/>
              </w:rPr>
            </w:pPr>
          </w:p>
        </w:tc>
      </w:tr>
      <w:tr w:rsidR="00436F6E" w:rsidRPr="003925F8" w:rsidTr="00EB53D8">
        <w:trPr>
          <w:cantSplit/>
          <w:trHeight w:val="624"/>
        </w:trPr>
        <w:tc>
          <w:tcPr>
            <w:tcW w:w="1803" w:type="dxa"/>
            <w:vMerge w:val="restart"/>
            <w:textDirection w:val="btLr"/>
            <w:vAlign w:val="center"/>
          </w:tcPr>
          <w:p w:rsidR="00857549" w:rsidRPr="003925F8" w:rsidRDefault="00857549" w:rsidP="00585712">
            <w:pPr>
              <w:ind w:left="113" w:right="113"/>
              <w:jc w:val="center"/>
              <w:rPr>
                <w:b/>
                <w:sz w:val="18"/>
              </w:rPr>
            </w:pPr>
            <w:r w:rsidRPr="003925F8">
              <w:rPr>
                <w:b/>
                <w:sz w:val="18"/>
              </w:rPr>
              <w:t>Year 10</w:t>
            </w:r>
          </w:p>
        </w:tc>
        <w:tc>
          <w:tcPr>
            <w:tcW w:w="1121" w:type="dxa"/>
            <w:vAlign w:val="center"/>
          </w:tcPr>
          <w:p w:rsidR="00857549" w:rsidRPr="003925F8" w:rsidRDefault="00857549" w:rsidP="00585712">
            <w:pPr>
              <w:jc w:val="center"/>
              <w:rPr>
                <w:b/>
                <w:sz w:val="18"/>
              </w:rPr>
            </w:pPr>
            <w:r w:rsidRPr="003925F8">
              <w:rPr>
                <w:b/>
                <w:sz w:val="18"/>
              </w:rPr>
              <w:t>Michaelmas</w:t>
            </w:r>
          </w:p>
        </w:tc>
        <w:tc>
          <w:tcPr>
            <w:tcW w:w="1458" w:type="dxa"/>
            <w:gridSpan w:val="3"/>
          </w:tcPr>
          <w:p w:rsidR="00857549" w:rsidRPr="003925F8" w:rsidRDefault="00857549" w:rsidP="00585712">
            <w:pPr>
              <w:rPr>
                <w:sz w:val="18"/>
              </w:rPr>
            </w:pPr>
            <w:r w:rsidRPr="003925F8">
              <w:rPr>
                <w:sz w:val="18"/>
              </w:rPr>
              <w:t xml:space="preserve">Life for African Americans </w:t>
            </w:r>
            <w:r>
              <w:rPr>
                <w:sz w:val="18"/>
              </w:rPr>
              <w:t>1950-1955</w:t>
            </w:r>
          </w:p>
        </w:tc>
        <w:tc>
          <w:tcPr>
            <w:tcW w:w="1694" w:type="dxa"/>
            <w:gridSpan w:val="5"/>
          </w:tcPr>
          <w:p w:rsidR="00857549" w:rsidRPr="00455C80" w:rsidRDefault="00857549" w:rsidP="00585712">
            <w:pPr>
              <w:rPr>
                <w:color w:val="000000" w:themeColor="text1"/>
                <w:sz w:val="18"/>
              </w:rPr>
            </w:pPr>
            <w:r w:rsidRPr="00455C80">
              <w:rPr>
                <w:color w:val="000000" w:themeColor="text1"/>
                <w:sz w:val="18"/>
              </w:rPr>
              <w:t>The Montgomery Bus Boycott and the Little Rock Nine</w:t>
            </w:r>
          </w:p>
        </w:tc>
        <w:tc>
          <w:tcPr>
            <w:tcW w:w="1291" w:type="dxa"/>
            <w:gridSpan w:val="3"/>
          </w:tcPr>
          <w:p w:rsidR="00857549" w:rsidRPr="00455C80" w:rsidRDefault="00857549" w:rsidP="00585712">
            <w:pPr>
              <w:rPr>
                <w:color w:val="000000" w:themeColor="text1"/>
                <w:sz w:val="18"/>
              </w:rPr>
            </w:pPr>
            <w:r w:rsidRPr="00455C80">
              <w:rPr>
                <w:rFonts w:ascii="Calibri" w:hAnsi="Calibri" w:cs="Calibri"/>
                <w:color w:val="000000" w:themeColor="text1"/>
                <w:sz w:val="18"/>
                <w:shd w:val="clear" w:color="auto" w:fill="FFFFFF"/>
              </w:rPr>
              <w:t>Protest 1960-61</w:t>
            </w:r>
          </w:p>
        </w:tc>
        <w:tc>
          <w:tcPr>
            <w:tcW w:w="1449" w:type="dxa"/>
            <w:gridSpan w:val="2"/>
          </w:tcPr>
          <w:p w:rsidR="00857549" w:rsidRPr="00455C80" w:rsidRDefault="00857549" w:rsidP="00585712">
            <w:pPr>
              <w:rPr>
                <w:color w:val="000000" w:themeColor="text1"/>
                <w:sz w:val="18"/>
              </w:rPr>
            </w:pPr>
            <w:r w:rsidRPr="00455C80">
              <w:rPr>
                <w:color w:val="000000" w:themeColor="text1"/>
                <w:sz w:val="18"/>
              </w:rPr>
              <w:t xml:space="preserve">The cause and impact </w:t>
            </w:r>
            <w:r w:rsidR="00455C80">
              <w:rPr>
                <w:color w:val="000000" w:themeColor="text1"/>
                <w:sz w:val="18"/>
              </w:rPr>
              <w:t>of legislative change 1963-1965</w:t>
            </w:r>
          </w:p>
        </w:tc>
        <w:tc>
          <w:tcPr>
            <w:tcW w:w="1530" w:type="dxa"/>
          </w:tcPr>
          <w:p w:rsidR="00857549" w:rsidRPr="003925F8" w:rsidRDefault="00857549" w:rsidP="00585712">
            <w:pPr>
              <w:rPr>
                <w:sz w:val="18"/>
              </w:rPr>
            </w:pPr>
            <w:r>
              <w:rPr>
                <w:sz w:val="18"/>
              </w:rPr>
              <w:t>The Black Power Movement</w:t>
            </w:r>
          </w:p>
        </w:tc>
        <w:tc>
          <w:tcPr>
            <w:tcW w:w="1627" w:type="dxa"/>
            <w:gridSpan w:val="3"/>
          </w:tcPr>
          <w:p w:rsidR="00857549" w:rsidRPr="003925F8" w:rsidRDefault="00857549" w:rsidP="00455C80">
            <w:pPr>
              <w:rPr>
                <w:sz w:val="18"/>
              </w:rPr>
            </w:pPr>
            <w:r>
              <w:rPr>
                <w:sz w:val="18"/>
              </w:rPr>
              <w:t>The Watts Riots and the assassination of Martin Luther King</w:t>
            </w:r>
          </w:p>
        </w:tc>
        <w:tc>
          <w:tcPr>
            <w:tcW w:w="2090" w:type="dxa"/>
            <w:gridSpan w:val="2"/>
          </w:tcPr>
          <w:p w:rsidR="00857549" w:rsidRPr="003925F8" w:rsidRDefault="00857549" w:rsidP="00585712">
            <w:pPr>
              <w:rPr>
                <w:sz w:val="18"/>
              </w:rPr>
            </w:pPr>
            <w:r>
              <w:rPr>
                <w:sz w:val="18"/>
              </w:rPr>
              <w:t>The causes of the Vietnam conflict and Kennedy’s role within it</w:t>
            </w:r>
          </w:p>
        </w:tc>
        <w:tc>
          <w:tcPr>
            <w:tcW w:w="1619" w:type="dxa"/>
          </w:tcPr>
          <w:p w:rsidR="00857549" w:rsidRPr="003925F8" w:rsidRDefault="00857549" w:rsidP="00585712">
            <w:pPr>
              <w:rPr>
                <w:sz w:val="18"/>
              </w:rPr>
            </w:pPr>
            <w:r>
              <w:rPr>
                <w:sz w:val="18"/>
              </w:rPr>
              <w:t xml:space="preserve">The role of Johnson and Nixon in the </w:t>
            </w:r>
            <w:r w:rsidR="00455C80">
              <w:rPr>
                <w:sz w:val="18"/>
              </w:rPr>
              <w:t xml:space="preserve">Vietnam </w:t>
            </w:r>
            <w:r>
              <w:rPr>
                <w:sz w:val="18"/>
              </w:rPr>
              <w:t>conflict</w:t>
            </w:r>
          </w:p>
        </w:tc>
      </w:tr>
      <w:tr w:rsidR="00436F6E" w:rsidRPr="003925F8" w:rsidTr="00EB53D8">
        <w:trPr>
          <w:cantSplit/>
          <w:trHeight w:val="623"/>
        </w:trPr>
        <w:tc>
          <w:tcPr>
            <w:tcW w:w="1803" w:type="dxa"/>
            <w:vMerge/>
            <w:textDirection w:val="btLr"/>
            <w:vAlign w:val="center"/>
          </w:tcPr>
          <w:p w:rsidR="00436F6E" w:rsidRPr="003925F8" w:rsidRDefault="00436F6E" w:rsidP="00585712">
            <w:pPr>
              <w:ind w:left="113" w:right="113"/>
              <w:jc w:val="center"/>
              <w:rPr>
                <w:b/>
                <w:sz w:val="18"/>
              </w:rPr>
            </w:pPr>
          </w:p>
        </w:tc>
        <w:tc>
          <w:tcPr>
            <w:tcW w:w="1121" w:type="dxa"/>
            <w:vAlign w:val="center"/>
          </w:tcPr>
          <w:p w:rsidR="00436F6E" w:rsidRPr="003925F8" w:rsidRDefault="00436F6E" w:rsidP="00585712">
            <w:pPr>
              <w:jc w:val="center"/>
              <w:rPr>
                <w:b/>
                <w:sz w:val="18"/>
              </w:rPr>
            </w:pPr>
            <w:r w:rsidRPr="003925F8">
              <w:rPr>
                <w:b/>
                <w:sz w:val="18"/>
              </w:rPr>
              <w:t>Lent</w:t>
            </w:r>
          </w:p>
        </w:tc>
        <w:tc>
          <w:tcPr>
            <w:tcW w:w="1671" w:type="dxa"/>
            <w:gridSpan w:val="4"/>
          </w:tcPr>
          <w:p w:rsidR="00436F6E" w:rsidRPr="003925F8" w:rsidRDefault="00436F6E" w:rsidP="00585712">
            <w:pPr>
              <w:rPr>
                <w:sz w:val="18"/>
              </w:rPr>
            </w:pPr>
            <w:r>
              <w:rPr>
                <w:sz w:val="18"/>
              </w:rPr>
              <w:t>The growth of opposition to the Vietnam conflict from within the USA</w:t>
            </w:r>
          </w:p>
        </w:tc>
        <w:tc>
          <w:tcPr>
            <w:tcW w:w="2012" w:type="dxa"/>
            <w:gridSpan w:val="5"/>
          </w:tcPr>
          <w:p w:rsidR="00436F6E" w:rsidRPr="003925F8" w:rsidRDefault="00436F6E" w:rsidP="00585712">
            <w:pPr>
              <w:rPr>
                <w:sz w:val="18"/>
              </w:rPr>
            </w:pPr>
            <w:r>
              <w:rPr>
                <w:sz w:val="18"/>
              </w:rPr>
              <w:t>Anglo Saxon and Norman crime and punishment</w:t>
            </w:r>
          </w:p>
        </w:tc>
        <w:tc>
          <w:tcPr>
            <w:tcW w:w="2209" w:type="dxa"/>
            <w:gridSpan w:val="4"/>
          </w:tcPr>
          <w:p w:rsidR="00436F6E" w:rsidRPr="003925F8" w:rsidRDefault="00436F6E" w:rsidP="00D23E98">
            <w:pPr>
              <w:rPr>
                <w:sz w:val="18"/>
              </w:rPr>
            </w:pPr>
            <w:r>
              <w:rPr>
                <w:sz w:val="18"/>
              </w:rPr>
              <w:t>Medieval crime and punishment</w:t>
            </w:r>
          </w:p>
        </w:tc>
        <w:tc>
          <w:tcPr>
            <w:tcW w:w="1530" w:type="dxa"/>
          </w:tcPr>
          <w:p w:rsidR="00436F6E" w:rsidRPr="003925F8" w:rsidRDefault="00436F6E" w:rsidP="00585712">
            <w:pPr>
              <w:rPr>
                <w:sz w:val="18"/>
              </w:rPr>
            </w:pPr>
            <w:r>
              <w:rPr>
                <w:sz w:val="18"/>
              </w:rPr>
              <w:t>Early Modern crime and punishment</w:t>
            </w:r>
          </w:p>
        </w:tc>
        <w:tc>
          <w:tcPr>
            <w:tcW w:w="2860" w:type="dxa"/>
            <w:gridSpan w:val="4"/>
          </w:tcPr>
          <w:p w:rsidR="00436F6E" w:rsidRPr="003925F8" w:rsidRDefault="00436F6E" w:rsidP="00585712">
            <w:pPr>
              <w:rPr>
                <w:sz w:val="18"/>
              </w:rPr>
            </w:pPr>
            <w:r>
              <w:rPr>
                <w:sz w:val="18"/>
              </w:rPr>
              <w:t>Industrial crime and punishment</w:t>
            </w:r>
          </w:p>
        </w:tc>
        <w:tc>
          <w:tcPr>
            <w:tcW w:w="2476" w:type="dxa"/>
            <w:gridSpan w:val="2"/>
          </w:tcPr>
          <w:p w:rsidR="00436F6E" w:rsidRPr="003925F8" w:rsidRDefault="00436F6E" w:rsidP="00436F6E">
            <w:pPr>
              <w:rPr>
                <w:sz w:val="18"/>
              </w:rPr>
            </w:pPr>
            <w:r>
              <w:rPr>
                <w:sz w:val="18"/>
              </w:rPr>
              <w:t xml:space="preserve">The end of the Bloody Code and prison </w:t>
            </w:r>
            <w:r w:rsidR="00455C80">
              <w:rPr>
                <w:sz w:val="18"/>
              </w:rPr>
              <w:t>reform</w:t>
            </w:r>
          </w:p>
        </w:tc>
      </w:tr>
      <w:tr w:rsidR="00436F6E" w:rsidRPr="003925F8" w:rsidTr="00EB53D8">
        <w:trPr>
          <w:cantSplit/>
          <w:trHeight w:val="623"/>
        </w:trPr>
        <w:tc>
          <w:tcPr>
            <w:tcW w:w="1803" w:type="dxa"/>
            <w:vMerge/>
            <w:textDirection w:val="btLr"/>
            <w:vAlign w:val="center"/>
          </w:tcPr>
          <w:p w:rsidR="00436F6E" w:rsidRPr="003925F8" w:rsidRDefault="00436F6E" w:rsidP="00585712">
            <w:pPr>
              <w:ind w:left="113" w:right="113"/>
              <w:jc w:val="center"/>
              <w:rPr>
                <w:b/>
                <w:sz w:val="18"/>
              </w:rPr>
            </w:pPr>
          </w:p>
        </w:tc>
        <w:tc>
          <w:tcPr>
            <w:tcW w:w="1121" w:type="dxa"/>
            <w:vAlign w:val="center"/>
          </w:tcPr>
          <w:p w:rsidR="00436F6E" w:rsidRPr="003925F8" w:rsidRDefault="00436F6E" w:rsidP="00585712">
            <w:pPr>
              <w:jc w:val="center"/>
              <w:rPr>
                <w:b/>
                <w:sz w:val="18"/>
              </w:rPr>
            </w:pPr>
            <w:r w:rsidRPr="003925F8">
              <w:rPr>
                <w:b/>
                <w:sz w:val="18"/>
              </w:rPr>
              <w:t>Pentecost</w:t>
            </w:r>
          </w:p>
        </w:tc>
        <w:tc>
          <w:tcPr>
            <w:tcW w:w="1671" w:type="dxa"/>
            <w:gridSpan w:val="4"/>
          </w:tcPr>
          <w:p w:rsidR="00436F6E" w:rsidRPr="003925F8" w:rsidRDefault="00436F6E" w:rsidP="00585712">
            <w:pPr>
              <w:rPr>
                <w:sz w:val="18"/>
              </w:rPr>
            </w:pPr>
            <w:r>
              <w:rPr>
                <w:sz w:val="18"/>
              </w:rPr>
              <w:t>Crime and punishment 1900-present</w:t>
            </w:r>
          </w:p>
        </w:tc>
        <w:tc>
          <w:tcPr>
            <w:tcW w:w="2012" w:type="dxa"/>
            <w:gridSpan w:val="5"/>
          </w:tcPr>
          <w:p w:rsidR="00436F6E" w:rsidRPr="003925F8" w:rsidRDefault="00436F6E" w:rsidP="00585712">
            <w:pPr>
              <w:rPr>
                <w:sz w:val="18"/>
              </w:rPr>
            </w:pPr>
            <w:r>
              <w:rPr>
                <w:sz w:val="18"/>
              </w:rPr>
              <w:t>The causes of tension in Victorian Whitechapel</w:t>
            </w:r>
          </w:p>
        </w:tc>
        <w:tc>
          <w:tcPr>
            <w:tcW w:w="2209" w:type="dxa"/>
            <w:gridSpan w:val="4"/>
          </w:tcPr>
          <w:p w:rsidR="00436F6E" w:rsidRPr="003925F8" w:rsidRDefault="00436F6E" w:rsidP="00585712">
            <w:pPr>
              <w:rPr>
                <w:sz w:val="18"/>
              </w:rPr>
            </w:pPr>
            <w:r>
              <w:rPr>
                <w:sz w:val="18"/>
              </w:rPr>
              <w:t>Policing Victorian Whitechapel</w:t>
            </w:r>
          </w:p>
        </w:tc>
        <w:tc>
          <w:tcPr>
            <w:tcW w:w="1530" w:type="dxa"/>
          </w:tcPr>
          <w:p w:rsidR="00436F6E" w:rsidRPr="003925F8" w:rsidRDefault="00436F6E" w:rsidP="00585712">
            <w:pPr>
              <w:rPr>
                <w:sz w:val="18"/>
              </w:rPr>
            </w:pPr>
            <w:r>
              <w:rPr>
                <w:sz w:val="18"/>
              </w:rPr>
              <w:t>Jack the Ripper</w:t>
            </w:r>
          </w:p>
        </w:tc>
        <w:tc>
          <w:tcPr>
            <w:tcW w:w="2860" w:type="dxa"/>
            <w:gridSpan w:val="4"/>
          </w:tcPr>
          <w:p w:rsidR="00436F6E" w:rsidRPr="003925F8" w:rsidRDefault="00436F6E" w:rsidP="00585712">
            <w:pPr>
              <w:rPr>
                <w:sz w:val="18"/>
              </w:rPr>
            </w:pPr>
            <w:r>
              <w:rPr>
                <w:sz w:val="18"/>
              </w:rPr>
              <w:t>The causes of the Cold War</w:t>
            </w:r>
          </w:p>
        </w:tc>
        <w:tc>
          <w:tcPr>
            <w:tcW w:w="857" w:type="dxa"/>
          </w:tcPr>
          <w:p w:rsidR="00436F6E" w:rsidRPr="003925F8" w:rsidRDefault="00436F6E" w:rsidP="00585712">
            <w:pPr>
              <w:rPr>
                <w:sz w:val="18"/>
              </w:rPr>
            </w:pPr>
            <w:r>
              <w:rPr>
                <w:sz w:val="18"/>
              </w:rPr>
              <w:t>The Berlin Crisis and the ideological division of Europe 1948-1956</w:t>
            </w:r>
          </w:p>
        </w:tc>
        <w:tc>
          <w:tcPr>
            <w:tcW w:w="1619" w:type="dxa"/>
          </w:tcPr>
          <w:p w:rsidR="00436F6E" w:rsidRPr="003925F8" w:rsidRDefault="00436F6E" w:rsidP="00585712">
            <w:pPr>
              <w:rPr>
                <w:sz w:val="18"/>
              </w:rPr>
            </w:pPr>
            <w:r>
              <w:rPr>
                <w:sz w:val="18"/>
              </w:rPr>
              <w:t>The Berlin Wall and the Cuban Missile Crisis</w:t>
            </w:r>
          </w:p>
        </w:tc>
      </w:tr>
      <w:tr w:rsidR="00EB53D8" w:rsidRPr="003925F8" w:rsidTr="00EB53D8">
        <w:trPr>
          <w:cantSplit/>
          <w:trHeight w:val="624"/>
        </w:trPr>
        <w:tc>
          <w:tcPr>
            <w:tcW w:w="1803" w:type="dxa"/>
            <w:vMerge w:val="restart"/>
            <w:textDirection w:val="btLr"/>
            <w:vAlign w:val="center"/>
          </w:tcPr>
          <w:p w:rsidR="00EB53D8" w:rsidRPr="003925F8" w:rsidRDefault="00EB53D8" w:rsidP="00585712">
            <w:pPr>
              <w:ind w:left="113" w:right="113"/>
              <w:jc w:val="center"/>
              <w:rPr>
                <w:b/>
                <w:sz w:val="18"/>
              </w:rPr>
            </w:pPr>
            <w:r w:rsidRPr="003925F8">
              <w:rPr>
                <w:b/>
                <w:sz w:val="18"/>
              </w:rPr>
              <w:t>Year 11</w:t>
            </w:r>
          </w:p>
        </w:tc>
        <w:tc>
          <w:tcPr>
            <w:tcW w:w="1121" w:type="dxa"/>
            <w:vAlign w:val="center"/>
          </w:tcPr>
          <w:p w:rsidR="00EB53D8" w:rsidRPr="003925F8" w:rsidRDefault="00EB53D8" w:rsidP="00585712">
            <w:pPr>
              <w:jc w:val="center"/>
              <w:rPr>
                <w:b/>
                <w:sz w:val="18"/>
              </w:rPr>
            </w:pPr>
            <w:r w:rsidRPr="003925F8">
              <w:rPr>
                <w:b/>
                <w:sz w:val="18"/>
              </w:rPr>
              <w:t>Michaelmas</w:t>
            </w:r>
          </w:p>
        </w:tc>
        <w:tc>
          <w:tcPr>
            <w:tcW w:w="1458" w:type="dxa"/>
            <w:gridSpan w:val="3"/>
          </w:tcPr>
          <w:p w:rsidR="00EB53D8" w:rsidRPr="003925F8" w:rsidRDefault="00EB53D8" w:rsidP="00585712">
            <w:pPr>
              <w:rPr>
                <w:sz w:val="18"/>
              </w:rPr>
            </w:pPr>
            <w:r>
              <w:rPr>
                <w:sz w:val="18"/>
              </w:rPr>
              <w:t>The impact of the Cuban Missile Crisis and the Prague Spring</w:t>
            </w:r>
          </w:p>
        </w:tc>
        <w:tc>
          <w:tcPr>
            <w:tcW w:w="1694" w:type="dxa"/>
            <w:gridSpan w:val="5"/>
          </w:tcPr>
          <w:p w:rsidR="00EB53D8" w:rsidRPr="003925F8" w:rsidRDefault="00EB53D8" w:rsidP="00455C80">
            <w:pPr>
              <w:rPr>
                <w:sz w:val="18"/>
              </w:rPr>
            </w:pPr>
            <w:r>
              <w:rPr>
                <w:sz w:val="18"/>
              </w:rPr>
              <w:t>The end of détente</w:t>
            </w:r>
          </w:p>
        </w:tc>
        <w:tc>
          <w:tcPr>
            <w:tcW w:w="1291" w:type="dxa"/>
            <w:gridSpan w:val="3"/>
          </w:tcPr>
          <w:p w:rsidR="00EB53D8" w:rsidRPr="003925F8" w:rsidRDefault="00EB53D8" w:rsidP="00585712">
            <w:pPr>
              <w:rPr>
                <w:sz w:val="18"/>
              </w:rPr>
            </w:pPr>
            <w:r>
              <w:rPr>
                <w:sz w:val="18"/>
              </w:rPr>
              <w:t>The end of the Cold War</w:t>
            </w:r>
          </w:p>
        </w:tc>
        <w:tc>
          <w:tcPr>
            <w:tcW w:w="1449" w:type="dxa"/>
            <w:gridSpan w:val="2"/>
          </w:tcPr>
          <w:p w:rsidR="00EB53D8" w:rsidRPr="003925F8" w:rsidRDefault="00EB53D8" w:rsidP="00585712">
            <w:pPr>
              <w:rPr>
                <w:sz w:val="18"/>
              </w:rPr>
            </w:pPr>
            <w:r>
              <w:rPr>
                <w:sz w:val="18"/>
              </w:rPr>
              <w:t>Society in Medieval England</w:t>
            </w:r>
          </w:p>
        </w:tc>
        <w:tc>
          <w:tcPr>
            <w:tcW w:w="1530" w:type="dxa"/>
          </w:tcPr>
          <w:p w:rsidR="00EB53D8" w:rsidRPr="003925F8" w:rsidRDefault="00EB53D8" w:rsidP="00585712">
            <w:pPr>
              <w:rPr>
                <w:sz w:val="18"/>
              </w:rPr>
            </w:pPr>
            <w:r>
              <w:rPr>
                <w:sz w:val="18"/>
              </w:rPr>
              <w:t>Richard I securing the throne</w:t>
            </w:r>
          </w:p>
        </w:tc>
        <w:tc>
          <w:tcPr>
            <w:tcW w:w="1556" w:type="dxa"/>
            <w:gridSpan w:val="2"/>
          </w:tcPr>
          <w:p w:rsidR="00EB53D8" w:rsidRPr="003925F8" w:rsidRDefault="00EB53D8" w:rsidP="00585712">
            <w:pPr>
              <w:rPr>
                <w:sz w:val="18"/>
              </w:rPr>
            </w:pPr>
            <w:r>
              <w:rPr>
                <w:sz w:val="18"/>
              </w:rPr>
              <w:t>The Third Crusade</w:t>
            </w:r>
          </w:p>
        </w:tc>
        <w:tc>
          <w:tcPr>
            <w:tcW w:w="2161" w:type="dxa"/>
            <w:gridSpan w:val="3"/>
          </w:tcPr>
          <w:p w:rsidR="00EB53D8" w:rsidRPr="003925F8" w:rsidRDefault="00EB53D8" w:rsidP="00585712">
            <w:pPr>
              <w:rPr>
                <w:sz w:val="18"/>
              </w:rPr>
            </w:pPr>
            <w:r>
              <w:rPr>
                <w:sz w:val="18"/>
              </w:rPr>
              <w:t>Richard’s return from the Third Crusade and his reestablishment of control</w:t>
            </w:r>
          </w:p>
        </w:tc>
        <w:tc>
          <w:tcPr>
            <w:tcW w:w="1619" w:type="dxa"/>
          </w:tcPr>
          <w:p w:rsidR="00EB53D8" w:rsidRPr="003925F8" w:rsidRDefault="00EB53D8" w:rsidP="00585712">
            <w:pPr>
              <w:rPr>
                <w:sz w:val="18"/>
              </w:rPr>
            </w:pPr>
            <w:r>
              <w:rPr>
                <w:sz w:val="18"/>
              </w:rPr>
              <w:t>King John securing the throne and his loss of Normandy</w:t>
            </w:r>
          </w:p>
        </w:tc>
      </w:tr>
      <w:tr w:rsidR="00EB53D8" w:rsidRPr="003925F8" w:rsidTr="00EB53D8">
        <w:trPr>
          <w:cantSplit/>
          <w:trHeight w:val="623"/>
        </w:trPr>
        <w:tc>
          <w:tcPr>
            <w:tcW w:w="1803" w:type="dxa"/>
            <w:vMerge/>
            <w:textDirection w:val="btLr"/>
            <w:vAlign w:val="center"/>
          </w:tcPr>
          <w:p w:rsidR="00EB53D8" w:rsidRPr="003925F8" w:rsidRDefault="00EB53D8" w:rsidP="00585712">
            <w:pPr>
              <w:ind w:left="113" w:right="113"/>
              <w:jc w:val="center"/>
              <w:rPr>
                <w:b/>
                <w:sz w:val="18"/>
              </w:rPr>
            </w:pPr>
          </w:p>
        </w:tc>
        <w:tc>
          <w:tcPr>
            <w:tcW w:w="1121" w:type="dxa"/>
            <w:vAlign w:val="center"/>
          </w:tcPr>
          <w:p w:rsidR="00EB53D8" w:rsidRPr="003925F8" w:rsidRDefault="00EB53D8" w:rsidP="00585712">
            <w:pPr>
              <w:jc w:val="center"/>
              <w:rPr>
                <w:b/>
                <w:sz w:val="18"/>
              </w:rPr>
            </w:pPr>
            <w:r w:rsidRPr="003925F8">
              <w:rPr>
                <w:b/>
                <w:sz w:val="18"/>
              </w:rPr>
              <w:t>Lent</w:t>
            </w:r>
          </w:p>
        </w:tc>
        <w:tc>
          <w:tcPr>
            <w:tcW w:w="1815" w:type="dxa"/>
            <w:gridSpan w:val="5"/>
          </w:tcPr>
          <w:p w:rsidR="00EB53D8" w:rsidRPr="00436F6E" w:rsidRDefault="00EB53D8" w:rsidP="00585712">
            <w:pPr>
              <w:rPr>
                <w:sz w:val="18"/>
              </w:rPr>
            </w:pPr>
            <w:r w:rsidRPr="00436F6E">
              <w:rPr>
                <w:sz w:val="18"/>
              </w:rPr>
              <w:t>The impact of King John’s disagreement with the papacy</w:t>
            </w:r>
          </w:p>
        </w:tc>
        <w:tc>
          <w:tcPr>
            <w:tcW w:w="2018" w:type="dxa"/>
            <w:gridSpan w:val="5"/>
          </w:tcPr>
          <w:p w:rsidR="00EB53D8" w:rsidRPr="00436F6E" w:rsidRDefault="00EB53D8" w:rsidP="00585712">
            <w:pPr>
              <w:rPr>
                <w:sz w:val="18"/>
              </w:rPr>
            </w:pPr>
            <w:r>
              <w:rPr>
                <w:sz w:val="18"/>
              </w:rPr>
              <w:t>The Barons’ Rebellion of 1215 and the subsequent civil war</w:t>
            </w:r>
          </w:p>
        </w:tc>
        <w:tc>
          <w:tcPr>
            <w:tcW w:w="8925" w:type="dxa"/>
            <w:gridSpan w:val="10"/>
          </w:tcPr>
          <w:p w:rsidR="00EB53D8" w:rsidRDefault="00EB53D8" w:rsidP="00C30244">
            <w:pPr>
              <w:rPr>
                <w:sz w:val="18"/>
              </w:rPr>
            </w:pPr>
            <w:r>
              <w:rPr>
                <w:sz w:val="18"/>
              </w:rPr>
              <w:t>Spaced practice revision programme covering all four GCSE units:</w:t>
            </w:r>
          </w:p>
          <w:p w:rsidR="00EB53D8" w:rsidRPr="003925F8" w:rsidRDefault="00EB53D8" w:rsidP="00C30244">
            <w:pPr>
              <w:rPr>
                <w:sz w:val="18"/>
              </w:rPr>
            </w:pPr>
            <w:r>
              <w:rPr>
                <w:sz w:val="18"/>
              </w:rPr>
              <w:t xml:space="preserve">Crime and Punishment, including Victorian Whitechapel </w:t>
            </w:r>
          </w:p>
          <w:p w:rsidR="00EB53D8" w:rsidRPr="003925F8" w:rsidRDefault="00EB53D8" w:rsidP="00C30244">
            <w:pPr>
              <w:rPr>
                <w:sz w:val="18"/>
              </w:rPr>
            </w:pPr>
            <w:r>
              <w:rPr>
                <w:sz w:val="18"/>
              </w:rPr>
              <w:t>American Civil Rights and Vietnam</w:t>
            </w:r>
          </w:p>
          <w:p w:rsidR="00EB53D8" w:rsidRDefault="00EB53D8" w:rsidP="00C30244">
            <w:pPr>
              <w:rPr>
                <w:sz w:val="18"/>
              </w:rPr>
            </w:pPr>
            <w:r>
              <w:rPr>
                <w:sz w:val="18"/>
              </w:rPr>
              <w:t>Superpower Relations and Cold War</w:t>
            </w:r>
          </w:p>
          <w:p w:rsidR="00EB53D8" w:rsidRPr="003925F8" w:rsidRDefault="00EB53D8" w:rsidP="00C30244">
            <w:pPr>
              <w:rPr>
                <w:sz w:val="18"/>
              </w:rPr>
            </w:pPr>
            <w:r>
              <w:rPr>
                <w:sz w:val="18"/>
              </w:rPr>
              <w:t>Reigns of Richard I and John</w:t>
            </w:r>
          </w:p>
        </w:tc>
      </w:tr>
      <w:tr w:rsidR="00EB53D8" w:rsidRPr="003925F8" w:rsidTr="00EB53D8">
        <w:trPr>
          <w:cantSplit/>
          <w:trHeight w:val="623"/>
        </w:trPr>
        <w:tc>
          <w:tcPr>
            <w:tcW w:w="1803" w:type="dxa"/>
            <w:vMerge/>
            <w:textDirection w:val="btLr"/>
            <w:vAlign w:val="center"/>
          </w:tcPr>
          <w:p w:rsidR="00EB53D8" w:rsidRPr="003925F8" w:rsidRDefault="00EB53D8" w:rsidP="00585712">
            <w:pPr>
              <w:ind w:left="113" w:right="113"/>
              <w:jc w:val="center"/>
              <w:rPr>
                <w:b/>
                <w:sz w:val="18"/>
              </w:rPr>
            </w:pPr>
          </w:p>
        </w:tc>
        <w:tc>
          <w:tcPr>
            <w:tcW w:w="1121" w:type="dxa"/>
            <w:vAlign w:val="center"/>
          </w:tcPr>
          <w:p w:rsidR="00EB53D8" w:rsidRPr="003925F8" w:rsidRDefault="00EB53D8" w:rsidP="00585712">
            <w:pPr>
              <w:jc w:val="center"/>
              <w:rPr>
                <w:b/>
                <w:sz w:val="18"/>
              </w:rPr>
            </w:pPr>
            <w:r w:rsidRPr="003925F8">
              <w:rPr>
                <w:b/>
                <w:sz w:val="18"/>
              </w:rPr>
              <w:t>Pentecost</w:t>
            </w:r>
          </w:p>
        </w:tc>
        <w:tc>
          <w:tcPr>
            <w:tcW w:w="5892" w:type="dxa"/>
            <w:gridSpan w:val="13"/>
          </w:tcPr>
          <w:p w:rsidR="00EB53D8" w:rsidRPr="003925F8" w:rsidRDefault="00EB53D8" w:rsidP="00585712">
            <w:pPr>
              <w:rPr>
                <w:sz w:val="18"/>
              </w:rPr>
            </w:pPr>
            <w:r w:rsidRPr="003925F8">
              <w:rPr>
                <w:sz w:val="18"/>
              </w:rPr>
              <w:t>Revision</w:t>
            </w:r>
            <w:r>
              <w:rPr>
                <w:sz w:val="18"/>
              </w:rPr>
              <w:t xml:space="preserve"> dependent on areas of weakness identified in the L2 mock</w:t>
            </w:r>
          </w:p>
        </w:tc>
        <w:tc>
          <w:tcPr>
            <w:tcW w:w="6866" w:type="dxa"/>
            <w:gridSpan w:val="7"/>
          </w:tcPr>
          <w:p w:rsidR="00EB53D8" w:rsidRPr="003925F8" w:rsidRDefault="00EB53D8" w:rsidP="00585712">
            <w:pPr>
              <w:rPr>
                <w:sz w:val="18"/>
              </w:rPr>
            </w:pPr>
            <w:r>
              <w:rPr>
                <w:sz w:val="18"/>
              </w:rPr>
              <w:t>External examination window</w:t>
            </w:r>
          </w:p>
        </w:tc>
      </w:tr>
    </w:tbl>
    <w:p w:rsidR="00E34EF3" w:rsidRDefault="00E34EF3">
      <w:pPr>
        <w:sectPr w:rsidR="00E34EF3">
          <w:pgSz w:w="16838" w:h="11906" w:orient="landscape"/>
          <w:pgMar w:top="720" w:right="426" w:bottom="720" w:left="720" w:header="708" w:footer="708" w:gutter="0"/>
          <w:cols w:space="708"/>
          <w:docGrid w:linePitch="360"/>
        </w:sectPr>
      </w:pPr>
    </w:p>
    <w:p w:rsidR="00E34EF3" w:rsidRDefault="00E34EF3"/>
    <w:p w:rsidR="00E34EF3" w:rsidRDefault="001C4361">
      <w:pPr>
        <w:pStyle w:val="Heading1"/>
      </w:pPr>
      <w:r>
        <w:t>Impact</w:t>
      </w:r>
    </w:p>
    <w:tbl>
      <w:tblPr>
        <w:tblStyle w:val="TableGrid"/>
        <w:tblW w:w="10485" w:type="dxa"/>
        <w:tblLook w:val="04A0" w:firstRow="1" w:lastRow="0" w:firstColumn="1" w:lastColumn="0" w:noHBand="0" w:noVBand="1"/>
      </w:tblPr>
      <w:tblGrid>
        <w:gridCol w:w="498"/>
        <w:gridCol w:w="9987"/>
      </w:tblGrid>
      <w:tr w:rsidR="00E34EF3" w:rsidTr="00D913D2">
        <w:trPr>
          <w:cantSplit/>
          <w:trHeight w:val="2827"/>
        </w:trPr>
        <w:tc>
          <w:tcPr>
            <w:tcW w:w="491" w:type="dxa"/>
            <w:textDirection w:val="btLr"/>
            <w:vAlign w:val="center"/>
          </w:tcPr>
          <w:p w:rsidR="00E34EF3" w:rsidRDefault="001C4361">
            <w:pPr>
              <w:ind w:left="113" w:right="113"/>
              <w:jc w:val="center"/>
              <w:rPr>
                <w:b/>
              </w:rPr>
            </w:pPr>
            <w:r>
              <w:rPr>
                <w:b/>
              </w:rPr>
              <w:t>Key Stage 3</w:t>
            </w:r>
          </w:p>
        </w:tc>
        <w:tc>
          <w:tcPr>
            <w:tcW w:w="9994" w:type="dxa"/>
          </w:tcPr>
          <w:p w:rsidR="00B43C56" w:rsidRDefault="00D76778" w:rsidP="00D76778">
            <w:r w:rsidRPr="00D76778">
              <w:t>Through studying the Key Stage Three curric</w:t>
            </w:r>
            <w:r>
              <w:t>ulum, students will be able to use sources and interpretations within their work in order to communicate their ideas effectively</w:t>
            </w:r>
            <w:r w:rsidRPr="00D76778">
              <w:t>. They will have developed a deep kno</w:t>
            </w:r>
            <w:r>
              <w:t xml:space="preserve">wledge of </w:t>
            </w:r>
            <w:r w:rsidRPr="00D76778">
              <w:t xml:space="preserve">the chronology of British, European and World History from the Norman Conquest to the collapse of the Soviet Union, and be able to apply </w:t>
            </w:r>
            <w:r>
              <w:t>this knowledge, connecting it t</w:t>
            </w:r>
            <w:r w:rsidR="00C30244">
              <w:t>o second order concepts such as</w:t>
            </w:r>
            <w:r>
              <w:t xml:space="preserve"> </w:t>
            </w:r>
            <w:r w:rsidRPr="00D76778">
              <w:t>judging significance</w:t>
            </w:r>
            <w:r w:rsidR="00C30244">
              <w:t>,</w:t>
            </w:r>
            <w:r w:rsidRPr="00D76778">
              <w:t xml:space="preserve"> and measuring change and continuity over time. Students develop </w:t>
            </w:r>
            <w:r w:rsidR="00C30244">
              <w:t xml:space="preserve">all the </w:t>
            </w:r>
            <w:proofErr w:type="spellStart"/>
            <w:r w:rsidR="00C30244">
              <w:t>LA</w:t>
            </w:r>
            <w:r w:rsidRPr="00D76778">
              <w:t>pps</w:t>
            </w:r>
            <w:proofErr w:type="spellEnd"/>
            <w:r>
              <w:t xml:space="preserve"> but especially their awareness and empathy</w:t>
            </w:r>
            <w:r w:rsidRPr="00D76778">
              <w:t xml:space="preserve"> through</w:t>
            </w:r>
            <w:r>
              <w:t xml:space="preserve"> developing their understanding of historical</w:t>
            </w:r>
            <w:r w:rsidR="00676D09">
              <w:t xml:space="preserve"> events</w:t>
            </w:r>
            <w:r>
              <w:t xml:space="preserve"> and their impact on society today</w:t>
            </w:r>
            <w:r w:rsidRPr="00D76778">
              <w:t>. Students have an introduction to the disciplinary literacy required to be able to communicate like a</w:t>
            </w:r>
            <w:r>
              <w:t>n expert historian</w:t>
            </w:r>
            <w:r w:rsidRPr="00D76778">
              <w:t>, and all opportunities to develop numeracy are ful</w:t>
            </w:r>
            <w:r>
              <w:t xml:space="preserve">ly exploited in context, including </w:t>
            </w:r>
            <w:r w:rsidR="00A016A9">
              <w:t xml:space="preserve">gaining meaningful insight from </w:t>
            </w:r>
            <w:r>
              <w:t>statistics</w:t>
            </w:r>
            <w:r w:rsidRPr="00D76778">
              <w:t xml:space="preserve">. Cognitive </w:t>
            </w:r>
            <w:r w:rsidR="00676D09">
              <w:t>t</w:t>
            </w:r>
            <w:bookmarkStart w:id="0" w:name="_GoBack"/>
            <w:bookmarkEnd w:id="0"/>
            <w:r w:rsidRPr="00D76778">
              <w:t xml:space="preserve">heory is interleaved throughout the curriculum </w:t>
            </w:r>
            <w:r w:rsidR="000F37F2" w:rsidRPr="00D76778">
              <w:t>so that</w:t>
            </w:r>
            <w:r w:rsidRPr="00D76778">
              <w:t xml:space="preserve"> students gain a knowledge of how they learn and manage their cognitive load.</w:t>
            </w:r>
          </w:p>
        </w:tc>
      </w:tr>
      <w:tr w:rsidR="00E34EF3" w:rsidTr="00D913D2">
        <w:trPr>
          <w:cantSplit/>
          <w:trHeight w:val="2827"/>
        </w:trPr>
        <w:tc>
          <w:tcPr>
            <w:tcW w:w="491" w:type="dxa"/>
            <w:textDirection w:val="btLr"/>
            <w:vAlign w:val="center"/>
          </w:tcPr>
          <w:p w:rsidR="00E34EF3" w:rsidRDefault="001C4361">
            <w:pPr>
              <w:ind w:left="113" w:right="113"/>
              <w:jc w:val="center"/>
              <w:rPr>
                <w:b/>
              </w:rPr>
            </w:pPr>
            <w:r>
              <w:rPr>
                <w:b/>
              </w:rPr>
              <w:t>Key Stage 4</w:t>
            </w:r>
          </w:p>
        </w:tc>
        <w:tc>
          <w:tcPr>
            <w:tcW w:w="9994" w:type="dxa"/>
          </w:tcPr>
          <w:p w:rsidR="003973AC" w:rsidRDefault="00274328" w:rsidP="00057C7D">
            <w:r w:rsidRPr="00274328">
              <w:t>The Key Stage Four curriculum builds upon students’ initial understanding, extending their knowledge in the a</w:t>
            </w:r>
            <w:r>
              <w:t>reas of change and continuity, similarity and difference, cause and consequence and significance</w:t>
            </w:r>
            <w:r w:rsidRPr="00274328">
              <w:t xml:space="preserve">. </w:t>
            </w:r>
            <w:r w:rsidR="00057C7D" w:rsidRPr="00274328">
              <w:t>Through developing their knowledge</w:t>
            </w:r>
            <w:r w:rsidR="00057C7D">
              <w:t xml:space="preserve"> of </w:t>
            </w:r>
            <w:r w:rsidR="00057C7D" w:rsidRPr="00274328">
              <w:t xml:space="preserve">Crime and Punishment in Britain from 1000 to the present, British and European </w:t>
            </w:r>
            <w:r w:rsidR="00B13085">
              <w:t>H</w:t>
            </w:r>
            <w:r w:rsidR="00057C7D" w:rsidRPr="00274328">
              <w:t xml:space="preserve">istory during the reigns of King </w:t>
            </w:r>
            <w:r w:rsidR="00057C7D">
              <w:t>Richard I</w:t>
            </w:r>
            <w:r w:rsidR="00057C7D" w:rsidRPr="00274328">
              <w:t xml:space="preserve"> and King </w:t>
            </w:r>
            <w:r w:rsidR="00057C7D">
              <w:t>John</w:t>
            </w:r>
            <w:r w:rsidR="00057C7D" w:rsidRPr="00274328">
              <w:t xml:space="preserve">, </w:t>
            </w:r>
            <w:r w:rsidR="00057C7D">
              <w:t xml:space="preserve">and world and </w:t>
            </w:r>
            <w:r w:rsidR="00B13085">
              <w:t>I</w:t>
            </w:r>
            <w:r w:rsidR="00057C7D">
              <w:t xml:space="preserve">nternational </w:t>
            </w:r>
            <w:r w:rsidR="00B13085">
              <w:t>H</w:t>
            </w:r>
            <w:r w:rsidR="00057C7D" w:rsidRPr="00274328">
              <w:t xml:space="preserve">istory considering American Civil Rights and the </w:t>
            </w:r>
            <w:r w:rsidR="00057C7D">
              <w:t xml:space="preserve">Vietnam War, and the Cold War in the 20th century, they are able to </w:t>
            </w:r>
            <w:r w:rsidR="00057C7D" w:rsidRPr="00274328">
              <w:t>independently describe, explain and evaluate the relative success of key individuals and events across the time periods studied and draw relevant analytical connections between them</w:t>
            </w:r>
            <w:r w:rsidR="00057C7D">
              <w:t xml:space="preserve">. </w:t>
            </w:r>
            <w:r w:rsidRPr="00274328">
              <w:t>Students also develop an understanding of the entwined nature of their studies, though explicit cross-curricular links and inter-disciplinary study. Their progre</w:t>
            </w:r>
            <w:r>
              <w:t>ss in History</w:t>
            </w:r>
            <w:r w:rsidRPr="00274328">
              <w:t xml:space="preserve"> i</w:t>
            </w:r>
            <w:r w:rsidR="00057C7D">
              <w:t>s recognised through their GCSE</w:t>
            </w:r>
            <w:r w:rsidRPr="00274328">
              <w:t xml:space="preserve"> entry, which acts as a benchmark of their mastery and provides them with the national currency needed for access to further education and employment. Students use their knowledge of cognitive theory to recognise and use the most impactful methods of revision and retrieval practice.</w:t>
            </w:r>
          </w:p>
        </w:tc>
      </w:tr>
      <w:tr w:rsidR="00FA5935" w:rsidTr="00D913D2">
        <w:trPr>
          <w:cantSplit/>
          <w:trHeight w:val="2827"/>
        </w:trPr>
        <w:tc>
          <w:tcPr>
            <w:tcW w:w="491" w:type="dxa"/>
            <w:textDirection w:val="btLr"/>
            <w:vAlign w:val="center"/>
          </w:tcPr>
          <w:p w:rsidR="00FA5935" w:rsidRDefault="00FA5935">
            <w:pPr>
              <w:ind w:left="113" w:right="113"/>
              <w:jc w:val="center"/>
              <w:rPr>
                <w:b/>
              </w:rPr>
            </w:pPr>
            <w:r>
              <w:rPr>
                <w:b/>
              </w:rPr>
              <w:t>Key Stage 5</w:t>
            </w:r>
          </w:p>
        </w:tc>
        <w:tc>
          <w:tcPr>
            <w:tcW w:w="9994" w:type="dxa"/>
          </w:tcPr>
          <w:p w:rsidR="00FA5935" w:rsidRDefault="00A6752B" w:rsidP="00955047">
            <w:r>
              <w:t>At the end of Key Stage Five</w:t>
            </w:r>
            <w:r w:rsidR="003973AC">
              <w:t xml:space="preserve">, students will become proficient in their ability to test </w:t>
            </w:r>
            <w:r w:rsidR="001615E6">
              <w:t xml:space="preserve">the validity of complex historical </w:t>
            </w:r>
            <w:r w:rsidR="00D913D2">
              <w:t xml:space="preserve">interpretations and </w:t>
            </w:r>
            <w:r w:rsidR="00955047">
              <w:t xml:space="preserve">contemporary </w:t>
            </w:r>
            <w:r w:rsidR="001615E6">
              <w:t>source</w:t>
            </w:r>
            <w:r w:rsidR="00955047">
              <w:t>s</w:t>
            </w:r>
            <w:r w:rsidR="00D913D2">
              <w:t xml:space="preserve"> </w:t>
            </w:r>
            <w:r w:rsidR="001615E6">
              <w:t xml:space="preserve">– and synthesise these within their argument. They will gain a complete command of Russian </w:t>
            </w:r>
            <w:r w:rsidR="00B13085">
              <w:t>H</w:t>
            </w:r>
            <w:r w:rsidR="001615E6">
              <w:t>istory from the end of the Tsars to the Second World War</w:t>
            </w:r>
            <w:r w:rsidR="00D913D2">
              <w:t>;</w:t>
            </w:r>
            <w:r w:rsidR="001615E6">
              <w:t xml:space="preserve"> the later Tudor period of Ed</w:t>
            </w:r>
            <w:r w:rsidR="00D913D2">
              <w:t>ward VI, Mary I and Elizabeth I;</w:t>
            </w:r>
            <w:r w:rsidR="001615E6">
              <w:t xml:space="preserve"> and the struggle of minority groups</w:t>
            </w:r>
            <w:r>
              <w:t xml:space="preserve"> in America</w:t>
            </w:r>
            <w:r w:rsidR="001615E6">
              <w:t xml:space="preserve"> – including African Americans, Native Americans, Women and Workers – to gain equality before the law from the end of the Civil War to the 1990s. Students will be able to trace connections within and across these topics, and analyse and evaluate a vast array of individuals, groups, events, concepts and themes.</w:t>
            </w:r>
          </w:p>
          <w:p w:rsidR="00A6752B" w:rsidRDefault="00A6752B" w:rsidP="00955047"/>
          <w:p w:rsidR="001615E6" w:rsidRDefault="00955047" w:rsidP="00955047">
            <w:r>
              <w:t>Studen</w:t>
            </w:r>
            <w:r w:rsidR="004848B6">
              <w:t xml:space="preserve">ts will also </w:t>
            </w:r>
            <w:r>
              <w:t>be able to frame their own historical questions independently,</w:t>
            </w:r>
            <w:r w:rsidR="00D913D2">
              <w:t xml:space="preserve"> and</w:t>
            </w:r>
            <w:r>
              <w:t xml:space="preserve"> identify and gather </w:t>
            </w:r>
            <w:r w:rsidR="004848B6">
              <w:t>sources</w:t>
            </w:r>
            <w:r>
              <w:t xml:space="preserve"> from reputable historical </w:t>
            </w:r>
            <w:r w:rsidR="004848B6">
              <w:t>collections. Through</w:t>
            </w:r>
            <w:r>
              <w:t xml:space="preserve"> their research</w:t>
            </w:r>
            <w:r w:rsidR="00A6752B">
              <w:t>, planning, and essay writing</w:t>
            </w:r>
            <w:r>
              <w:t xml:space="preserve"> they will become</w:t>
            </w:r>
            <w:r w:rsidR="00A6752B">
              <w:t xml:space="preserve"> adept at sharing </w:t>
            </w:r>
            <w:r>
              <w:t xml:space="preserve">ideas coherently, accurately and succinctly in both an oral and written </w:t>
            </w:r>
            <w:r w:rsidR="00A6752B">
              <w:t>format with clarity and fluency.</w:t>
            </w:r>
          </w:p>
          <w:p w:rsidR="00A6752B" w:rsidRDefault="00A6752B" w:rsidP="00955047"/>
          <w:p w:rsidR="001615E6" w:rsidRDefault="001615E6" w:rsidP="00A6752B">
            <w:r>
              <w:t xml:space="preserve">Through </w:t>
            </w:r>
            <w:r w:rsidR="00D913D2">
              <w:t>this scheme of</w:t>
            </w:r>
            <w:r w:rsidR="00A6752B">
              <w:t xml:space="preserve"> work </w:t>
            </w:r>
            <w:r>
              <w:t>our students will be ready for tertiary education and employment, as the skills and academic talents they obtain will enable them to excel as a History undergraduate, or open up opportunities for study in other subjects at university or in the world of work.</w:t>
            </w:r>
          </w:p>
        </w:tc>
      </w:tr>
    </w:tbl>
    <w:p w:rsidR="00E34EF3" w:rsidRDefault="00E34EF3"/>
    <w:sectPr w:rsidR="00E34EF3">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481"/>
    <w:multiLevelType w:val="hybridMultilevel"/>
    <w:tmpl w:val="B42A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C77"/>
    <w:multiLevelType w:val="hybridMultilevel"/>
    <w:tmpl w:val="E3B8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E5262"/>
    <w:multiLevelType w:val="hybridMultilevel"/>
    <w:tmpl w:val="CDEC86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6757B8"/>
    <w:multiLevelType w:val="hybridMultilevel"/>
    <w:tmpl w:val="CDEC861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1C6A69"/>
    <w:multiLevelType w:val="hybridMultilevel"/>
    <w:tmpl w:val="3782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A5ACB"/>
    <w:multiLevelType w:val="hybridMultilevel"/>
    <w:tmpl w:val="E7B2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D1055B"/>
    <w:multiLevelType w:val="hybridMultilevel"/>
    <w:tmpl w:val="CDEC86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910410"/>
    <w:multiLevelType w:val="hybridMultilevel"/>
    <w:tmpl w:val="CDEC86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18D2EF1"/>
    <w:multiLevelType w:val="hybridMultilevel"/>
    <w:tmpl w:val="CDEC86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7"/>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F3"/>
    <w:rsid w:val="00047DAF"/>
    <w:rsid w:val="00057C7D"/>
    <w:rsid w:val="0006187A"/>
    <w:rsid w:val="00064D63"/>
    <w:rsid w:val="000A4BC9"/>
    <w:rsid w:val="000B790F"/>
    <w:rsid w:val="000C5D0E"/>
    <w:rsid w:val="000F135B"/>
    <w:rsid w:val="000F37F2"/>
    <w:rsid w:val="00145248"/>
    <w:rsid w:val="00160612"/>
    <w:rsid w:val="001615E6"/>
    <w:rsid w:val="00167C20"/>
    <w:rsid w:val="001C4361"/>
    <w:rsid w:val="001C7FB5"/>
    <w:rsid w:val="001D26EC"/>
    <w:rsid w:val="002340AA"/>
    <w:rsid w:val="002371FE"/>
    <w:rsid w:val="00274328"/>
    <w:rsid w:val="002A4018"/>
    <w:rsid w:val="0035258E"/>
    <w:rsid w:val="00387F16"/>
    <w:rsid w:val="003925F8"/>
    <w:rsid w:val="003968D8"/>
    <w:rsid w:val="003973AC"/>
    <w:rsid w:val="003A1F27"/>
    <w:rsid w:val="003B32DF"/>
    <w:rsid w:val="003E7264"/>
    <w:rsid w:val="00436F6E"/>
    <w:rsid w:val="00440927"/>
    <w:rsid w:val="00455C80"/>
    <w:rsid w:val="00466487"/>
    <w:rsid w:val="004848B6"/>
    <w:rsid w:val="004961F3"/>
    <w:rsid w:val="004A1690"/>
    <w:rsid w:val="004A33FD"/>
    <w:rsid w:val="004F437A"/>
    <w:rsid w:val="00536C9B"/>
    <w:rsid w:val="00546DEC"/>
    <w:rsid w:val="00585712"/>
    <w:rsid w:val="00597DAF"/>
    <w:rsid w:val="005B4DA4"/>
    <w:rsid w:val="00600925"/>
    <w:rsid w:val="00602458"/>
    <w:rsid w:val="0060586B"/>
    <w:rsid w:val="00612963"/>
    <w:rsid w:val="00616E7A"/>
    <w:rsid w:val="00634EE1"/>
    <w:rsid w:val="00676D09"/>
    <w:rsid w:val="0069133C"/>
    <w:rsid w:val="006A22A3"/>
    <w:rsid w:val="006A52C9"/>
    <w:rsid w:val="006E7C03"/>
    <w:rsid w:val="00757DF8"/>
    <w:rsid w:val="00763CC8"/>
    <w:rsid w:val="00770B0C"/>
    <w:rsid w:val="00773478"/>
    <w:rsid w:val="007812B8"/>
    <w:rsid w:val="007C67E2"/>
    <w:rsid w:val="007D09E2"/>
    <w:rsid w:val="007D2DBD"/>
    <w:rsid w:val="007F0AC0"/>
    <w:rsid w:val="008037A6"/>
    <w:rsid w:val="008566B6"/>
    <w:rsid w:val="00857549"/>
    <w:rsid w:val="008774C4"/>
    <w:rsid w:val="00895A8A"/>
    <w:rsid w:val="008C34D6"/>
    <w:rsid w:val="008E3C70"/>
    <w:rsid w:val="009251B4"/>
    <w:rsid w:val="00955047"/>
    <w:rsid w:val="0095675C"/>
    <w:rsid w:val="0096699A"/>
    <w:rsid w:val="00970C7B"/>
    <w:rsid w:val="009A1431"/>
    <w:rsid w:val="009A7D49"/>
    <w:rsid w:val="009B7C15"/>
    <w:rsid w:val="009F3061"/>
    <w:rsid w:val="00A016A9"/>
    <w:rsid w:val="00A01A82"/>
    <w:rsid w:val="00A135E3"/>
    <w:rsid w:val="00A43333"/>
    <w:rsid w:val="00A524C8"/>
    <w:rsid w:val="00A6752B"/>
    <w:rsid w:val="00A836A7"/>
    <w:rsid w:val="00A97BFF"/>
    <w:rsid w:val="00AA29A3"/>
    <w:rsid w:val="00AC28FC"/>
    <w:rsid w:val="00B13085"/>
    <w:rsid w:val="00B43C56"/>
    <w:rsid w:val="00B74A96"/>
    <w:rsid w:val="00B8027B"/>
    <w:rsid w:val="00B9005D"/>
    <w:rsid w:val="00B9791D"/>
    <w:rsid w:val="00BE28D9"/>
    <w:rsid w:val="00BE4D28"/>
    <w:rsid w:val="00BF5B35"/>
    <w:rsid w:val="00C221C6"/>
    <w:rsid w:val="00C30244"/>
    <w:rsid w:val="00C43688"/>
    <w:rsid w:val="00C92CB2"/>
    <w:rsid w:val="00CF5E61"/>
    <w:rsid w:val="00D23E98"/>
    <w:rsid w:val="00D33417"/>
    <w:rsid w:val="00D40691"/>
    <w:rsid w:val="00D66E9D"/>
    <w:rsid w:val="00D76555"/>
    <w:rsid w:val="00D76778"/>
    <w:rsid w:val="00D913D2"/>
    <w:rsid w:val="00DA2A8F"/>
    <w:rsid w:val="00DA4462"/>
    <w:rsid w:val="00DE3FBC"/>
    <w:rsid w:val="00E16E96"/>
    <w:rsid w:val="00E34EF3"/>
    <w:rsid w:val="00EB2A8C"/>
    <w:rsid w:val="00EB53D8"/>
    <w:rsid w:val="00EC4FF9"/>
    <w:rsid w:val="00ED3949"/>
    <w:rsid w:val="00EF6D37"/>
    <w:rsid w:val="00F03E17"/>
    <w:rsid w:val="00F063FF"/>
    <w:rsid w:val="00F22422"/>
    <w:rsid w:val="00F400D8"/>
    <w:rsid w:val="00FA5935"/>
    <w:rsid w:val="00FF10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008"/>
  <w15:chartTrackingRefBased/>
  <w15:docId w15:val="{9FE1B8C8-E9E0-4287-9F92-64B22AD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36A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364F-780B-4431-8671-EE92FD24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Bishop of Winchester Academy</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Wheeler</dc:creator>
  <cp:keywords/>
  <dc:description/>
  <cp:lastModifiedBy>Jacob Wheeler</cp:lastModifiedBy>
  <cp:revision>8</cp:revision>
  <dcterms:created xsi:type="dcterms:W3CDTF">2021-09-08T10:47:00Z</dcterms:created>
  <dcterms:modified xsi:type="dcterms:W3CDTF">2021-09-13T11:57:00Z</dcterms:modified>
</cp:coreProperties>
</file>