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8592"/>
      </w:tblGrid>
      <w:tr w:rsidR="00DE3D25" w:rsidRPr="0008316F">
        <w:trPr>
          <w:trHeight w:val="551"/>
        </w:trPr>
        <w:tc>
          <w:tcPr>
            <w:tcW w:w="10666" w:type="dxa"/>
            <w:gridSpan w:val="2"/>
            <w:shd w:val="clear" w:color="auto" w:fill="660033"/>
          </w:tcPr>
          <w:p w:rsidR="00DE3D25" w:rsidRPr="0008316F" w:rsidRDefault="0053687B">
            <w:pPr>
              <w:pStyle w:val="TableParagraph"/>
              <w:spacing w:line="268" w:lineRule="exact"/>
              <w:ind w:left="2891" w:right="2897"/>
              <w:jc w:val="center"/>
              <w:rPr>
                <w:rFonts w:asciiTheme="minorHAnsi" w:hAnsiTheme="minorHAnsi" w:cstheme="minorHAnsi"/>
                <w:b/>
                <w:sz w:val="24"/>
              </w:rPr>
            </w:pPr>
            <w:r w:rsidRPr="0008316F">
              <w:rPr>
                <w:rFonts w:asciiTheme="minorHAnsi" w:hAnsiTheme="minorHAnsi" w:cstheme="minorHAnsi"/>
                <w:b/>
                <w:color w:val="FFFFFF"/>
                <w:sz w:val="24"/>
              </w:rPr>
              <w:t>THE BISHOP OF WINCHESTER ACADEMY</w:t>
            </w:r>
          </w:p>
          <w:p w:rsidR="00DE3D25" w:rsidRPr="0008316F" w:rsidRDefault="0053687B">
            <w:pPr>
              <w:pStyle w:val="TableParagraph"/>
              <w:spacing w:line="263" w:lineRule="exact"/>
              <w:ind w:left="2891" w:right="2896"/>
              <w:jc w:val="center"/>
              <w:rPr>
                <w:rFonts w:asciiTheme="minorHAnsi" w:hAnsiTheme="minorHAnsi" w:cstheme="minorHAnsi"/>
                <w:b/>
                <w:sz w:val="24"/>
              </w:rPr>
            </w:pPr>
            <w:r w:rsidRPr="0008316F">
              <w:rPr>
                <w:rFonts w:asciiTheme="minorHAnsi" w:hAnsiTheme="minorHAnsi" w:cstheme="minorHAnsi"/>
                <w:b/>
                <w:color w:val="FFFFFF"/>
                <w:sz w:val="24"/>
              </w:rPr>
              <w:t>JOB DESCRIPTION- SUPPORT STAFF</w:t>
            </w:r>
          </w:p>
        </w:tc>
      </w:tr>
      <w:tr w:rsidR="00DE3D25" w:rsidRPr="0008316F">
        <w:trPr>
          <w:trHeight w:val="552"/>
        </w:trPr>
        <w:tc>
          <w:tcPr>
            <w:tcW w:w="10666" w:type="dxa"/>
            <w:gridSpan w:val="2"/>
            <w:shd w:val="clear" w:color="auto" w:fill="660033"/>
          </w:tcPr>
          <w:p w:rsidR="00DE3D25" w:rsidRPr="0008316F" w:rsidRDefault="0053687B">
            <w:pPr>
              <w:pStyle w:val="TableParagraph"/>
              <w:spacing w:line="269" w:lineRule="exact"/>
              <w:ind w:left="2891" w:right="2886"/>
              <w:jc w:val="center"/>
              <w:rPr>
                <w:rFonts w:asciiTheme="minorHAnsi" w:hAnsiTheme="minorHAnsi" w:cstheme="minorHAnsi"/>
                <w:b/>
                <w:sz w:val="24"/>
              </w:rPr>
            </w:pPr>
            <w:r w:rsidRPr="0008316F">
              <w:rPr>
                <w:rFonts w:asciiTheme="minorHAnsi" w:hAnsiTheme="minorHAnsi" w:cstheme="minorHAnsi"/>
                <w:b/>
                <w:color w:val="FFFFFF"/>
                <w:sz w:val="24"/>
              </w:rPr>
              <w:t>Section One</w:t>
            </w:r>
          </w:p>
          <w:p w:rsidR="00DE3D25" w:rsidRPr="0008316F" w:rsidRDefault="0053687B">
            <w:pPr>
              <w:pStyle w:val="TableParagraph"/>
              <w:spacing w:line="263" w:lineRule="exact"/>
              <w:ind w:left="2891" w:right="2882"/>
              <w:jc w:val="center"/>
              <w:rPr>
                <w:rFonts w:asciiTheme="minorHAnsi" w:hAnsiTheme="minorHAnsi" w:cstheme="minorHAnsi"/>
                <w:b/>
                <w:sz w:val="24"/>
              </w:rPr>
            </w:pPr>
            <w:r w:rsidRPr="0008316F">
              <w:rPr>
                <w:rFonts w:asciiTheme="minorHAnsi" w:hAnsiTheme="minorHAnsi" w:cstheme="minorHAnsi"/>
                <w:b/>
                <w:color w:val="FFFFFF"/>
                <w:sz w:val="24"/>
              </w:rPr>
              <w:t>General information</w:t>
            </w:r>
          </w:p>
        </w:tc>
      </w:tr>
      <w:tr w:rsidR="00DE3D25" w:rsidRPr="0008316F">
        <w:trPr>
          <w:trHeight w:val="760"/>
        </w:trPr>
        <w:tc>
          <w:tcPr>
            <w:tcW w:w="2074" w:type="dxa"/>
          </w:tcPr>
          <w:p w:rsidR="00DE3D25" w:rsidRPr="0008316F" w:rsidRDefault="00DE3D25">
            <w:pPr>
              <w:pStyle w:val="TableParagraph"/>
              <w:spacing w:before="11"/>
              <w:rPr>
                <w:rFonts w:asciiTheme="minorHAnsi" w:hAnsiTheme="minorHAnsi" w:cstheme="minorHAnsi"/>
              </w:rPr>
            </w:pPr>
          </w:p>
          <w:p w:rsidR="00DE3D25" w:rsidRPr="0008316F" w:rsidRDefault="0053687B">
            <w:pPr>
              <w:pStyle w:val="TableParagraph"/>
              <w:ind w:left="108"/>
              <w:rPr>
                <w:rFonts w:asciiTheme="minorHAnsi" w:hAnsiTheme="minorHAnsi" w:cstheme="minorHAnsi"/>
                <w:b/>
              </w:rPr>
            </w:pPr>
            <w:r w:rsidRPr="0008316F">
              <w:rPr>
                <w:rFonts w:asciiTheme="minorHAnsi" w:hAnsiTheme="minorHAnsi" w:cstheme="minorHAnsi"/>
                <w:b/>
              </w:rPr>
              <w:t>Post Title</w:t>
            </w:r>
          </w:p>
        </w:tc>
        <w:tc>
          <w:tcPr>
            <w:tcW w:w="8592" w:type="dxa"/>
          </w:tcPr>
          <w:p w:rsidR="00DE3D25" w:rsidRPr="0008316F" w:rsidRDefault="00DE3D25">
            <w:pPr>
              <w:pStyle w:val="TableParagraph"/>
              <w:spacing w:before="4"/>
              <w:rPr>
                <w:rFonts w:asciiTheme="minorHAnsi" w:hAnsiTheme="minorHAnsi" w:cstheme="minorHAnsi"/>
              </w:rPr>
            </w:pPr>
          </w:p>
          <w:p w:rsidR="00DE3D25" w:rsidRPr="0008316F" w:rsidRDefault="0008316F">
            <w:pPr>
              <w:pStyle w:val="TableParagraph"/>
              <w:ind w:left="110"/>
              <w:rPr>
                <w:rFonts w:asciiTheme="minorHAnsi" w:hAnsiTheme="minorHAnsi" w:cstheme="minorHAnsi"/>
              </w:rPr>
            </w:pPr>
            <w:r w:rsidRPr="0008316F">
              <w:rPr>
                <w:rFonts w:asciiTheme="minorHAnsi" w:hAnsiTheme="minorHAnsi" w:cstheme="minorHAnsi"/>
              </w:rPr>
              <w:t>Site Facilities</w:t>
            </w:r>
            <w:r w:rsidR="0053687B" w:rsidRPr="0008316F">
              <w:rPr>
                <w:rFonts w:asciiTheme="minorHAnsi" w:hAnsiTheme="minorHAnsi" w:cstheme="minorHAnsi"/>
              </w:rPr>
              <w:t xml:space="preserve"> Manager</w:t>
            </w:r>
          </w:p>
        </w:tc>
      </w:tr>
      <w:tr w:rsidR="00DE3D25" w:rsidRPr="0008316F">
        <w:trPr>
          <w:trHeight w:val="654"/>
        </w:trPr>
        <w:tc>
          <w:tcPr>
            <w:tcW w:w="2074" w:type="dxa"/>
          </w:tcPr>
          <w:p w:rsidR="00DE3D25" w:rsidRPr="0008316F" w:rsidRDefault="00DE3D25">
            <w:pPr>
              <w:pStyle w:val="TableParagraph"/>
              <w:spacing w:before="9"/>
              <w:rPr>
                <w:rFonts w:asciiTheme="minorHAnsi" w:hAnsiTheme="minorHAnsi" w:cstheme="minorHAnsi"/>
              </w:rPr>
            </w:pPr>
          </w:p>
          <w:p w:rsidR="00DE3D25" w:rsidRPr="0008316F" w:rsidRDefault="0053687B">
            <w:pPr>
              <w:pStyle w:val="TableParagraph"/>
              <w:ind w:left="108"/>
              <w:rPr>
                <w:rFonts w:asciiTheme="minorHAnsi" w:hAnsiTheme="minorHAnsi" w:cstheme="minorHAnsi"/>
                <w:b/>
              </w:rPr>
            </w:pPr>
            <w:r w:rsidRPr="0008316F">
              <w:rPr>
                <w:rFonts w:asciiTheme="minorHAnsi" w:hAnsiTheme="minorHAnsi" w:cstheme="minorHAnsi"/>
                <w:b/>
              </w:rPr>
              <w:t>Post Holder:</w:t>
            </w:r>
          </w:p>
        </w:tc>
        <w:tc>
          <w:tcPr>
            <w:tcW w:w="8592" w:type="dxa"/>
          </w:tcPr>
          <w:p w:rsidR="00DE3D25" w:rsidRPr="0008316F" w:rsidRDefault="00DE3D25">
            <w:pPr>
              <w:pStyle w:val="TableParagraph"/>
              <w:rPr>
                <w:rFonts w:asciiTheme="minorHAnsi" w:hAnsiTheme="minorHAnsi" w:cstheme="minorHAnsi"/>
              </w:rPr>
            </w:pPr>
          </w:p>
        </w:tc>
      </w:tr>
      <w:tr w:rsidR="00DE3D25" w:rsidRPr="0008316F">
        <w:trPr>
          <w:trHeight w:val="852"/>
        </w:trPr>
        <w:tc>
          <w:tcPr>
            <w:tcW w:w="2074" w:type="dxa"/>
          </w:tcPr>
          <w:p w:rsidR="00DE3D25" w:rsidRPr="0008316F" w:rsidRDefault="00DE3D25">
            <w:pPr>
              <w:pStyle w:val="TableParagraph"/>
              <w:spacing w:before="11"/>
              <w:rPr>
                <w:rFonts w:asciiTheme="minorHAnsi" w:hAnsiTheme="minorHAnsi" w:cstheme="minorHAnsi"/>
                <w:highlight w:val="yellow"/>
              </w:rPr>
            </w:pPr>
          </w:p>
          <w:p w:rsidR="00DE3D25" w:rsidRPr="0008316F" w:rsidRDefault="0053687B">
            <w:pPr>
              <w:pStyle w:val="TableParagraph"/>
              <w:ind w:left="108"/>
              <w:rPr>
                <w:rFonts w:asciiTheme="minorHAnsi" w:hAnsiTheme="minorHAnsi" w:cstheme="minorHAnsi"/>
                <w:b/>
                <w:highlight w:val="yellow"/>
              </w:rPr>
            </w:pPr>
            <w:r w:rsidRPr="0008316F">
              <w:rPr>
                <w:rFonts w:asciiTheme="minorHAnsi" w:hAnsiTheme="minorHAnsi" w:cstheme="minorHAnsi"/>
                <w:b/>
              </w:rPr>
              <w:t>General Duties:</w:t>
            </w:r>
          </w:p>
        </w:tc>
        <w:tc>
          <w:tcPr>
            <w:tcW w:w="8592" w:type="dxa"/>
          </w:tcPr>
          <w:p w:rsidR="00DE3D25" w:rsidRPr="0076350B" w:rsidRDefault="00DE3D25">
            <w:pPr>
              <w:pStyle w:val="TableParagraph"/>
              <w:spacing w:before="2"/>
              <w:rPr>
                <w:rFonts w:asciiTheme="minorHAnsi" w:hAnsiTheme="minorHAnsi" w:cstheme="minorHAnsi"/>
              </w:rPr>
            </w:pPr>
          </w:p>
          <w:p w:rsidR="00DE3D25" w:rsidRPr="0076350B" w:rsidRDefault="0053687B">
            <w:pPr>
              <w:pStyle w:val="TableParagraph"/>
              <w:ind w:left="110" w:right="273"/>
              <w:rPr>
                <w:rFonts w:asciiTheme="minorHAnsi" w:hAnsiTheme="minorHAnsi" w:cstheme="minorHAnsi"/>
              </w:rPr>
            </w:pPr>
            <w:r w:rsidRPr="0076350B">
              <w:rPr>
                <w:rFonts w:asciiTheme="minorHAnsi" w:hAnsiTheme="minorHAnsi" w:cstheme="minorHAnsi"/>
              </w:rPr>
              <w:t>All academy post-holders are expected to support the sponsors’ vision, Christian Ethos and values that are embedded in the day-to-day and long-term running of the academy. Each post holder must share the commitment of the sponsors’ principles and values of honesty, respect, hospitality, compassion, love, forgiveness, self- discipline, creativity and hope.</w:t>
            </w:r>
          </w:p>
          <w:p w:rsidR="00DE3D25" w:rsidRPr="0076350B" w:rsidRDefault="00DE3D25">
            <w:pPr>
              <w:pStyle w:val="TableParagraph"/>
              <w:rPr>
                <w:rFonts w:asciiTheme="minorHAnsi" w:hAnsiTheme="minorHAnsi" w:cstheme="minorHAnsi"/>
              </w:rPr>
            </w:pPr>
          </w:p>
          <w:p w:rsidR="00DE3D25" w:rsidRPr="0076350B" w:rsidRDefault="0053687B">
            <w:pPr>
              <w:pStyle w:val="TableParagraph"/>
              <w:ind w:left="113"/>
              <w:rPr>
                <w:rFonts w:asciiTheme="minorHAnsi" w:hAnsiTheme="minorHAnsi" w:cstheme="minorHAnsi"/>
              </w:rPr>
            </w:pPr>
            <w:r w:rsidRPr="0076350B">
              <w:rPr>
                <w:rFonts w:asciiTheme="minorHAnsi" w:hAnsiTheme="minorHAnsi" w:cstheme="minorHAnsi"/>
              </w:rPr>
              <w:t xml:space="preserve">To lead and manage </w:t>
            </w:r>
            <w:r w:rsidR="0008316F" w:rsidRPr="0076350B">
              <w:rPr>
                <w:rFonts w:asciiTheme="minorHAnsi" w:hAnsiTheme="minorHAnsi" w:cstheme="minorHAnsi"/>
              </w:rPr>
              <w:t xml:space="preserve">the day-to-day maintenance of the Academy’s buildings and grounds, ensuring that all Health and Safety Regulations are adhered to; </w:t>
            </w:r>
            <w:proofErr w:type="gramStart"/>
            <w:r w:rsidR="0008316F" w:rsidRPr="0076350B">
              <w:rPr>
                <w:rFonts w:asciiTheme="minorHAnsi" w:hAnsiTheme="minorHAnsi" w:cstheme="minorHAnsi"/>
              </w:rPr>
              <w:t>thus</w:t>
            </w:r>
            <w:proofErr w:type="gramEnd"/>
            <w:r w:rsidR="0008316F" w:rsidRPr="0076350B">
              <w:rPr>
                <w:rFonts w:asciiTheme="minorHAnsi" w:hAnsiTheme="minorHAnsi" w:cstheme="minorHAnsi"/>
              </w:rPr>
              <w:t xml:space="preserve"> ensuring the Academy remains a clean, safe and secure environment for all its students, staff and visitors</w:t>
            </w:r>
            <w:r w:rsidRPr="0076350B">
              <w:rPr>
                <w:rFonts w:asciiTheme="minorHAnsi" w:hAnsiTheme="minorHAnsi" w:cstheme="minorHAnsi"/>
              </w:rPr>
              <w:t>.</w:t>
            </w:r>
          </w:p>
          <w:p w:rsidR="0008316F" w:rsidRPr="0076350B" w:rsidRDefault="0008316F">
            <w:pPr>
              <w:pStyle w:val="TableParagraph"/>
              <w:ind w:left="113"/>
              <w:rPr>
                <w:rFonts w:asciiTheme="minorHAnsi" w:hAnsiTheme="minorHAnsi" w:cstheme="minorHAnsi"/>
              </w:rPr>
            </w:pPr>
          </w:p>
          <w:p w:rsidR="00DE3D25" w:rsidRPr="0076350B" w:rsidRDefault="0053687B">
            <w:pPr>
              <w:pStyle w:val="TableParagraph"/>
              <w:ind w:left="113"/>
              <w:rPr>
                <w:rFonts w:asciiTheme="minorHAnsi" w:hAnsiTheme="minorHAnsi" w:cstheme="minorHAnsi"/>
              </w:rPr>
            </w:pPr>
            <w:r w:rsidRPr="0076350B">
              <w:rPr>
                <w:rFonts w:asciiTheme="minorHAnsi" w:hAnsiTheme="minorHAnsi" w:cstheme="minorHAnsi"/>
              </w:rPr>
              <w:t xml:space="preserve">To provide, advice and guidance to the Academy Leadership Team and stakeholders within the </w:t>
            </w:r>
            <w:r w:rsidR="0008316F" w:rsidRPr="0076350B">
              <w:rPr>
                <w:rFonts w:asciiTheme="minorHAnsi" w:hAnsiTheme="minorHAnsi" w:cstheme="minorHAnsi"/>
              </w:rPr>
              <w:t>A</w:t>
            </w:r>
            <w:r w:rsidRPr="0076350B">
              <w:rPr>
                <w:rFonts w:asciiTheme="minorHAnsi" w:hAnsiTheme="minorHAnsi" w:cstheme="minorHAnsi"/>
              </w:rPr>
              <w:t xml:space="preserve">cademy on </w:t>
            </w:r>
            <w:r w:rsidR="0008316F" w:rsidRPr="0076350B">
              <w:rPr>
                <w:rFonts w:asciiTheme="minorHAnsi" w:hAnsiTheme="minorHAnsi" w:cstheme="minorHAnsi"/>
              </w:rPr>
              <w:t>all matters surrounding the buildings and grounds.</w:t>
            </w:r>
          </w:p>
          <w:p w:rsidR="0076350B" w:rsidRPr="0076350B" w:rsidRDefault="0076350B">
            <w:pPr>
              <w:pStyle w:val="TableParagraph"/>
              <w:ind w:left="113"/>
              <w:rPr>
                <w:rFonts w:asciiTheme="minorHAnsi" w:hAnsiTheme="minorHAnsi" w:cstheme="minorHAnsi"/>
              </w:rPr>
            </w:pPr>
          </w:p>
          <w:p w:rsidR="0076350B" w:rsidRPr="0076350B" w:rsidRDefault="0076350B">
            <w:pPr>
              <w:pStyle w:val="TableParagraph"/>
              <w:ind w:left="113"/>
              <w:rPr>
                <w:rFonts w:asciiTheme="minorHAnsi" w:hAnsiTheme="minorHAnsi" w:cstheme="minorHAnsi"/>
              </w:rPr>
            </w:pPr>
            <w:r w:rsidRPr="0076350B">
              <w:rPr>
                <w:rFonts w:asciiTheme="minorHAnsi" w:hAnsiTheme="minorHAnsi" w:cstheme="minorHAnsi"/>
              </w:rPr>
              <w:t>To oversee a team that is dedicated to ensuring the fabric of the Academy is something they can be proud to say they create and maintain.</w:t>
            </w:r>
          </w:p>
          <w:p w:rsidR="00DE3D25" w:rsidRPr="0076350B" w:rsidRDefault="00DE3D25">
            <w:pPr>
              <w:pStyle w:val="TableParagraph"/>
              <w:rPr>
                <w:rFonts w:asciiTheme="minorHAnsi" w:hAnsiTheme="minorHAnsi" w:cstheme="minorHAnsi"/>
              </w:rPr>
            </w:pPr>
          </w:p>
          <w:p w:rsidR="00DE3D25" w:rsidRPr="0076350B" w:rsidRDefault="0053687B">
            <w:pPr>
              <w:pStyle w:val="TableParagraph"/>
              <w:ind w:left="114"/>
              <w:rPr>
                <w:rFonts w:asciiTheme="minorHAnsi" w:hAnsiTheme="minorHAnsi" w:cstheme="minorHAnsi"/>
                <w:b/>
                <w:color w:val="333333"/>
                <w:u w:val="single"/>
              </w:rPr>
            </w:pPr>
            <w:r w:rsidRPr="0076350B">
              <w:rPr>
                <w:rFonts w:asciiTheme="minorHAnsi" w:hAnsiTheme="minorHAnsi" w:cstheme="minorHAnsi"/>
                <w:b/>
                <w:color w:val="333333"/>
                <w:u w:val="single"/>
              </w:rPr>
              <w:t>Key Accountabilities</w:t>
            </w:r>
          </w:p>
          <w:p w:rsidR="00DE3D25" w:rsidRPr="0076350B" w:rsidRDefault="00DE3D25">
            <w:pPr>
              <w:pStyle w:val="TableParagraph"/>
              <w:ind w:left="114"/>
              <w:rPr>
                <w:rFonts w:asciiTheme="minorHAnsi" w:hAnsiTheme="minorHAnsi" w:cstheme="minorHAnsi"/>
                <w:b/>
                <w:color w:val="333333"/>
                <w:u w:val="single"/>
              </w:rPr>
            </w:pPr>
          </w:p>
          <w:p w:rsidR="00DE3D25" w:rsidRPr="0076350B" w:rsidRDefault="0008316F">
            <w:pPr>
              <w:ind w:left="173"/>
              <w:rPr>
                <w:rFonts w:asciiTheme="minorHAnsi" w:hAnsiTheme="minorHAnsi" w:cstheme="minorHAnsi"/>
                <w:b/>
              </w:rPr>
            </w:pPr>
            <w:r w:rsidRPr="0076350B">
              <w:rPr>
                <w:rFonts w:asciiTheme="minorHAnsi" w:hAnsiTheme="minorHAnsi" w:cstheme="minorHAnsi"/>
                <w:b/>
                <w:w w:val="105"/>
              </w:rPr>
              <w:t>Premises &amp; Facilities</w:t>
            </w:r>
          </w:p>
          <w:p w:rsidR="00E0349B" w:rsidRPr="0076350B" w:rsidRDefault="00E0349B">
            <w:pPr>
              <w:pStyle w:val="ListParagraph"/>
              <w:numPr>
                <w:ilvl w:val="0"/>
                <w:numId w:val="5"/>
              </w:numPr>
              <w:tabs>
                <w:tab w:val="left" w:pos="685"/>
                <w:tab w:val="left" w:pos="686"/>
              </w:tabs>
              <w:spacing w:before="70"/>
              <w:rPr>
                <w:rFonts w:asciiTheme="minorHAnsi" w:hAnsiTheme="minorHAnsi" w:cstheme="minorHAnsi"/>
                <w:w w:val="105"/>
              </w:rPr>
            </w:pPr>
            <w:r w:rsidRPr="0076350B">
              <w:rPr>
                <w:rFonts w:asciiTheme="minorHAnsi" w:hAnsiTheme="minorHAnsi" w:cstheme="minorHAnsi"/>
                <w:w w:val="105"/>
              </w:rPr>
              <w:t>Create</w:t>
            </w:r>
            <w:r w:rsidR="00533598" w:rsidRPr="0076350B">
              <w:rPr>
                <w:rFonts w:asciiTheme="minorHAnsi" w:hAnsiTheme="minorHAnsi" w:cstheme="minorHAnsi"/>
                <w:w w:val="105"/>
              </w:rPr>
              <w:t xml:space="preserve">, </w:t>
            </w:r>
            <w:r w:rsidRPr="0076350B">
              <w:rPr>
                <w:rFonts w:asciiTheme="minorHAnsi" w:hAnsiTheme="minorHAnsi" w:cstheme="minorHAnsi"/>
                <w:w w:val="105"/>
              </w:rPr>
              <w:t xml:space="preserve">maintain </w:t>
            </w:r>
            <w:r w:rsidR="00533598" w:rsidRPr="0076350B">
              <w:rPr>
                <w:rFonts w:asciiTheme="minorHAnsi" w:hAnsiTheme="minorHAnsi" w:cstheme="minorHAnsi"/>
                <w:w w:val="105"/>
              </w:rPr>
              <w:t xml:space="preserve">and monitor </w:t>
            </w:r>
            <w:r w:rsidRPr="0076350B">
              <w:rPr>
                <w:rFonts w:asciiTheme="minorHAnsi" w:hAnsiTheme="minorHAnsi" w:cstheme="minorHAnsi"/>
                <w:w w:val="105"/>
              </w:rPr>
              <w:t>an annual schedule of general maintenance tasks.</w:t>
            </w:r>
          </w:p>
          <w:p w:rsidR="00E0349B" w:rsidRPr="0076350B" w:rsidRDefault="00E0349B">
            <w:pPr>
              <w:pStyle w:val="ListParagraph"/>
              <w:numPr>
                <w:ilvl w:val="0"/>
                <w:numId w:val="5"/>
              </w:numPr>
              <w:tabs>
                <w:tab w:val="left" w:pos="685"/>
                <w:tab w:val="left" w:pos="686"/>
              </w:tabs>
              <w:spacing w:before="70"/>
              <w:rPr>
                <w:rFonts w:asciiTheme="minorHAnsi" w:hAnsiTheme="minorHAnsi" w:cstheme="minorHAnsi"/>
                <w:w w:val="105"/>
              </w:rPr>
            </w:pPr>
            <w:r w:rsidRPr="0076350B">
              <w:rPr>
                <w:rFonts w:asciiTheme="minorHAnsi" w:hAnsiTheme="minorHAnsi" w:cstheme="minorHAnsi"/>
                <w:w w:val="105"/>
              </w:rPr>
              <w:t>Ensure the Academy site (to include both buildings and grounds) comply with all appropriate legal and school standards, and in accordance with current Academy policies.</w:t>
            </w:r>
            <w:r w:rsidR="00533598" w:rsidRPr="0076350B">
              <w:rPr>
                <w:rFonts w:asciiTheme="minorHAnsi" w:hAnsiTheme="minorHAnsi" w:cstheme="minorHAnsi"/>
                <w:w w:val="105"/>
              </w:rPr>
              <w:t xml:space="preserve"> T</w:t>
            </w:r>
            <w:r w:rsidR="00334315" w:rsidRPr="0076350B">
              <w:rPr>
                <w:rFonts w:asciiTheme="minorHAnsi" w:hAnsiTheme="minorHAnsi" w:cstheme="minorHAnsi"/>
                <w:w w:val="105"/>
              </w:rPr>
              <w:t>his</w:t>
            </w:r>
            <w:r w:rsidR="00533598" w:rsidRPr="0076350B">
              <w:rPr>
                <w:rFonts w:asciiTheme="minorHAnsi" w:hAnsiTheme="minorHAnsi" w:cstheme="minorHAnsi"/>
                <w:w w:val="105"/>
              </w:rPr>
              <w:t xml:space="preserve"> includes, but </w:t>
            </w:r>
            <w:r w:rsidR="00334315" w:rsidRPr="0076350B">
              <w:rPr>
                <w:rFonts w:asciiTheme="minorHAnsi" w:hAnsiTheme="minorHAnsi" w:cstheme="minorHAnsi"/>
                <w:w w:val="105"/>
              </w:rPr>
              <w:t xml:space="preserve">is </w:t>
            </w:r>
            <w:r w:rsidR="00533598" w:rsidRPr="0076350B">
              <w:rPr>
                <w:rFonts w:asciiTheme="minorHAnsi" w:hAnsiTheme="minorHAnsi" w:cstheme="minorHAnsi"/>
                <w:w w:val="105"/>
              </w:rPr>
              <w:t>not limited to</w:t>
            </w:r>
            <w:r w:rsidR="00334315" w:rsidRPr="0076350B">
              <w:rPr>
                <w:rFonts w:asciiTheme="minorHAnsi" w:hAnsiTheme="minorHAnsi" w:cstheme="minorHAnsi"/>
                <w:w w:val="105"/>
              </w:rPr>
              <w:t>,</w:t>
            </w:r>
            <w:r w:rsidR="00533598" w:rsidRPr="0076350B">
              <w:rPr>
                <w:rFonts w:asciiTheme="minorHAnsi" w:hAnsiTheme="minorHAnsi" w:cstheme="minorHAnsi"/>
                <w:w w:val="105"/>
              </w:rPr>
              <w:t xml:space="preserve"> Legionnaires </w:t>
            </w:r>
            <w:r w:rsidR="002063C6" w:rsidRPr="0076350B">
              <w:rPr>
                <w:rFonts w:asciiTheme="minorHAnsi" w:hAnsiTheme="minorHAnsi" w:cstheme="minorHAnsi"/>
                <w:w w:val="105"/>
              </w:rPr>
              <w:t>D</w:t>
            </w:r>
            <w:r w:rsidR="00533598" w:rsidRPr="0076350B">
              <w:rPr>
                <w:rFonts w:asciiTheme="minorHAnsi" w:hAnsiTheme="minorHAnsi" w:cstheme="minorHAnsi"/>
                <w:w w:val="105"/>
              </w:rPr>
              <w:t>isease, Asb</w:t>
            </w:r>
            <w:r w:rsidR="002063C6" w:rsidRPr="0076350B">
              <w:rPr>
                <w:rFonts w:asciiTheme="minorHAnsi" w:hAnsiTheme="minorHAnsi" w:cstheme="minorHAnsi"/>
                <w:w w:val="105"/>
              </w:rPr>
              <w:t>estos, Fire Alarm, Intruder Alarm, Fire Appliances, Portable Equipment Testing etc</w:t>
            </w:r>
          </w:p>
          <w:p w:rsidR="00334315" w:rsidRPr="0076350B" w:rsidRDefault="00334315">
            <w:pPr>
              <w:pStyle w:val="ListParagraph"/>
              <w:numPr>
                <w:ilvl w:val="0"/>
                <w:numId w:val="5"/>
              </w:numPr>
              <w:tabs>
                <w:tab w:val="left" w:pos="685"/>
                <w:tab w:val="left" w:pos="686"/>
              </w:tabs>
              <w:spacing w:before="70"/>
              <w:rPr>
                <w:rFonts w:asciiTheme="minorHAnsi" w:hAnsiTheme="minorHAnsi" w:cstheme="minorHAnsi"/>
                <w:w w:val="105"/>
              </w:rPr>
            </w:pPr>
            <w:r w:rsidRPr="0076350B">
              <w:rPr>
                <w:rFonts w:asciiTheme="minorHAnsi" w:hAnsiTheme="minorHAnsi" w:cstheme="minorHAnsi"/>
                <w:w w:val="105"/>
              </w:rPr>
              <w:t>Ensure Test Certificates are up-to-date and organise annual maintenance checks in a timely way, at the correct intervals.</w:t>
            </w:r>
          </w:p>
          <w:p w:rsidR="00533598" w:rsidRPr="0076350B" w:rsidRDefault="00E0349B">
            <w:pPr>
              <w:pStyle w:val="ListParagraph"/>
              <w:numPr>
                <w:ilvl w:val="0"/>
                <w:numId w:val="5"/>
              </w:numPr>
              <w:tabs>
                <w:tab w:val="left" w:pos="685"/>
                <w:tab w:val="left" w:pos="686"/>
              </w:tabs>
              <w:spacing w:before="70"/>
              <w:rPr>
                <w:rFonts w:asciiTheme="minorHAnsi" w:hAnsiTheme="minorHAnsi" w:cstheme="minorHAnsi"/>
                <w:w w:val="105"/>
              </w:rPr>
            </w:pPr>
            <w:r w:rsidRPr="0076350B">
              <w:rPr>
                <w:rFonts w:asciiTheme="minorHAnsi" w:hAnsiTheme="minorHAnsi" w:cstheme="minorHAnsi"/>
                <w:w w:val="105"/>
              </w:rPr>
              <w:t xml:space="preserve">Draw up specification and scopes for minor building works and projects obtaining quotations for works </w:t>
            </w:r>
            <w:r w:rsidR="00533598" w:rsidRPr="0076350B">
              <w:rPr>
                <w:rFonts w:asciiTheme="minorHAnsi" w:hAnsiTheme="minorHAnsi" w:cstheme="minorHAnsi"/>
                <w:w w:val="105"/>
              </w:rPr>
              <w:t>in accordance with school policies.</w:t>
            </w:r>
          </w:p>
          <w:p w:rsidR="002063C6" w:rsidRPr="0076350B" w:rsidRDefault="002063C6">
            <w:pPr>
              <w:pStyle w:val="ListParagraph"/>
              <w:numPr>
                <w:ilvl w:val="0"/>
                <w:numId w:val="5"/>
              </w:numPr>
              <w:tabs>
                <w:tab w:val="left" w:pos="685"/>
                <w:tab w:val="left" w:pos="686"/>
              </w:tabs>
              <w:spacing w:before="70"/>
              <w:rPr>
                <w:rFonts w:asciiTheme="minorHAnsi" w:hAnsiTheme="minorHAnsi" w:cstheme="minorHAnsi"/>
                <w:w w:val="105"/>
              </w:rPr>
            </w:pPr>
            <w:r w:rsidRPr="0076350B">
              <w:rPr>
                <w:rFonts w:asciiTheme="minorHAnsi" w:hAnsiTheme="minorHAnsi" w:cstheme="minorHAnsi"/>
                <w:w w:val="105"/>
              </w:rPr>
              <w:t>Create, manage and monitor a system for reporting on and actioning repairs and maintenance issues.</w:t>
            </w:r>
          </w:p>
          <w:p w:rsidR="002063C6" w:rsidRPr="0076350B" w:rsidRDefault="002063C6">
            <w:pPr>
              <w:pStyle w:val="ListParagraph"/>
              <w:numPr>
                <w:ilvl w:val="0"/>
                <w:numId w:val="5"/>
              </w:numPr>
              <w:tabs>
                <w:tab w:val="left" w:pos="685"/>
                <w:tab w:val="left" w:pos="686"/>
              </w:tabs>
              <w:spacing w:before="70"/>
              <w:rPr>
                <w:rFonts w:asciiTheme="minorHAnsi" w:hAnsiTheme="minorHAnsi" w:cstheme="minorHAnsi"/>
                <w:w w:val="105"/>
              </w:rPr>
            </w:pPr>
            <w:r w:rsidRPr="0076350B">
              <w:rPr>
                <w:rFonts w:asciiTheme="minorHAnsi" w:hAnsiTheme="minorHAnsi" w:cstheme="minorHAnsi"/>
                <w:w w:val="105"/>
              </w:rPr>
              <w:t>Liaise with contractors to obtain quotes for repairs, refurbishments and maintenance. Organise timings of works with contractors and be responsible for contractors whilst on the site.</w:t>
            </w:r>
          </w:p>
          <w:p w:rsidR="00FE5357" w:rsidRPr="0076350B" w:rsidRDefault="00FE5357">
            <w:pPr>
              <w:pStyle w:val="ListParagraph"/>
              <w:numPr>
                <w:ilvl w:val="0"/>
                <w:numId w:val="5"/>
              </w:numPr>
              <w:tabs>
                <w:tab w:val="left" w:pos="685"/>
                <w:tab w:val="left" w:pos="686"/>
              </w:tabs>
              <w:spacing w:before="70"/>
              <w:rPr>
                <w:rFonts w:asciiTheme="minorHAnsi" w:hAnsiTheme="minorHAnsi" w:cstheme="minorHAnsi"/>
                <w:w w:val="105"/>
              </w:rPr>
            </w:pPr>
            <w:r w:rsidRPr="0076350B">
              <w:rPr>
                <w:rFonts w:asciiTheme="minorHAnsi" w:hAnsiTheme="minorHAnsi" w:cstheme="minorHAnsi"/>
                <w:w w:val="105"/>
              </w:rPr>
              <w:t>Maintain and update the schedule of contractors and</w:t>
            </w:r>
            <w:r w:rsidR="00334315" w:rsidRPr="0076350B">
              <w:rPr>
                <w:rFonts w:asciiTheme="minorHAnsi" w:hAnsiTheme="minorHAnsi" w:cstheme="minorHAnsi"/>
                <w:w w:val="105"/>
              </w:rPr>
              <w:t xml:space="preserve"> ensure they meet the necessary criteria in respect of suitability, qualifications and public liability insurance; and to</w:t>
            </w:r>
            <w:r w:rsidRPr="0076350B">
              <w:rPr>
                <w:rFonts w:asciiTheme="minorHAnsi" w:hAnsiTheme="minorHAnsi" w:cstheme="minorHAnsi"/>
                <w:w w:val="105"/>
              </w:rPr>
              <w:t xml:space="preserve"> liaise with HR and Office Administrator to ensure they are all compliant in terms of DBS and other statutory requirements.</w:t>
            </w:r>
          </w:p>
          <w:p w:rsidR="00FE5357" w:rsidRPr="0076350B" w:rsidRDefault="00FE5357">
            <w:pPr>
              <w:pStyle w:val="ListParagraph"/>
              <w:numPr>
                <w:ilvl w:val="0"/>
                <w:numId w:val="5"/>
              </w:numPr>
              <w:tabs>
                <w:tab w:val="left" w:pos="685"/>
                <w:tab w:val="left" w:pos="686"/>
              </w:tabs>
              <w:spacing w:before="70"/>
              <w:rPr>
                <w:rFonts w:asciiTheme="minorHAnsi" w:hAnsiTheme="minorHAnsi" w:cstheme="minorHAnsi"/>
                <w:w w:val="105"/>
              </w:rPr>
            </w:pPr>
            <w:r w:rsidRPr="0076350B">
              <w:rPr>
                <w:rFonts w:asciiTheme="minorHAnsi" w:hAnsiTheme="minorHAnsi" w:cstheme="minorHAnsi"/>
                <w:w w:val="105"/>
              </w:rPr>
              <w:t>Establish a safe system for out of hours emergencies and be primary keyholder.</w:t>
            </w:r>
          </w:p>
          <w:p w:rsidR="00DE3D25" w:rsidRPr="0076350B" w:rsidRDefault="00FE5357">
            <w:pPr>
              <w:pStyle w:val="ListParagraph"/>
              <w:numPr>
                <w:ilvl w:val="0"/>
                <w:numId w:val="5"/>
              </w:numPr>
              <w:tabs>
                <w:tab w:val="left" w:pos="685"/>
                <w:tab w:val="left" w:pos="686"/>
              </w:tabs>
              <w:spacing w:before="70"/>
              <w:rPr>
                <w:rFonts w:asciiTheme="minorHAnsi" w:hAnsiTheme="minorHAnsi" w:cstheme="minorHAnsi"/>
                <w:w w:val="105"/>
              </w:rPr>
            </w:pPr>
            <w:r w:rsidRPr="0076350B">
              <w:rPr>
                <w:rFonts w:asciiTheme="minorHAnsi" w:hAnsiTheme="minorHAnsi" w:cstheme="minorHAnsi"/>
                <w:w w:val="105"/>
              </w:rPr>
              <w:t>Manage and be responsible for facilities budgets</w:t>
            </w:r>
            <w:r w:rsidR="0053687B" w:rsidRPr="0076350B">
              <w:rPr>
                <w:rFonts w:asciiTheme="minorHAnsi" w:hAnsiTheme="minorHAnsi" w:cstheme="minorHAnsi"/>
                <w:w w:val="105"/>
              </w:rPr>
              <w:t>.</w:t>
            </w:r>
          </w:p>
          <w:p w:rsidR="00EC5DB5" w:rsidRPr="0076350B" w:rsidRDefault="00EC5DB5">
            <w:pPr>
              <w:pStyle w:val="ListParagraph"/>
              <w:numPr>
                <w:ilvl w:val="0"/>
                <w:numId w:val="5"/>
              </w:numPr>
              <w:tabs>
                <w:tab w:val="left" w:pos="685"/>
                <w:tab w:val="left" w:pos="686"/>
              </w:tabs>
              <w:spacing w:before="70"/>
              <w:rPr>
                <w:rFonts w:asciiTheme="minorHAnsi" w:hAnsiTheme="minorHAnsi" w:cstheme="minorHAnsi"/>
                <w:w w:val="105"/>
              </w:rPr>
            </w:pPr>
            <w:r w:rsidRPr="0076350B">
              <w:rPr>
                <w:rFonts w:asciiTheme="minorHAnsi" w:hAnsiTheme="minorHAnsi" w:cstheme="minorHAnsi"/>
                <w:w w:val="105"/>
              </w:rPr>
              <w:t>Organise workload and supervise all members of the site team. Coordinate working hours of team to provide uninterrupted cover during hours that school is open to staff</w:t>
            </w:r>
            <w:r w:rsidR="0076350B" w:rsidRPr="0076350B">
              <w:rPr>
                <w:rFonts w:asciiTheme="minorHAnsi" w:hAnsiTheme="minorHAnsi" w:cstheme="minorHAnsi"/>
                <w:w w:val="105"/>
              </w:rPr>
              <w:t>, and to meet the requests of staff in relation to furniture requirements etc</w:t>
            </w:r>
          </w:p>
          <w:p w:rsidR="00DE3D25" w:rsidRPr="0076350B" w:rsidRDefault="00DE3D25">
            <w:pPr>
              <w:tabs>
                <w:tab w:val="left" w:pos="685"/>
                <w:tab w:val="left" w:pos="686"/>
              </w:tabs>
              <w:spacing w:before="70"/>
              <w:rPr>
                <w:rFonts w:asciiTheme="minorHAnsi" w:hAnsiTheme="minorHAnsi" w:cstheme="minorHAnsi"/>
                <w:w w:val="105"/>
              </w:rPr>
            </w:pPr>
          </w:p>
          <w:p w:rsidR="00DE3D25" w:rsidRPr="0076350B" w:rsidRDefault="00EC5DB5">
            <w:pPr>
              <w:ind w:left="153"/>
              <w:rPr>
                <w:rFonts w:asciiTheme="minorHAnsi" w:hAnsiTheme="minorHAnsi" w:cstheme="minorHAnsi"/>
                <w:b/>
                <w:w w:val="105"/>
              </w:rPr>
            </w:pPr>
            <w:r w:rsidRPr="0076350B">
              <w:rPr>
                <w:rFonts w:asciiTheme="minorHAnsi" w:hAnsiTheme="minorHAnsi" w:cstheme="minorHAnsi"/>
                <w:b/>
                <w:w w:val="105"/>
              </w:rPr>
              <w:t>Health &amp; Safety (H&amp;S)</w:t>
            </w:r>
          </w:p>
          <w:p w:rsidR="001A7DF7" w:rsidRPr="0076350B" w:rsidRDefault="001A7DF7">
            <w:pPr>
              <w:pStyle w:val="ListParagraph"/>
              <w:numPr>
                <w:ilvl w:val="0"/>
                <w:numId w:val="5"/>
              </w:numPr>
              <w:tabs>
                <w:tab w:val="left" w:pos="685"/>
                <w:tab w:val="left" w:pos="686"/>
              </w:tabs>
              <w:spacing w:before="70"/>
              <w:rPr>
                <w:rFonts w:asciiTheme="minorHAnsi" w:hAnsiTheme="minorHAnsi" w:cstheme="minorHAnsi"/>
                <w:b/>
              </w:rPr>
            </w:pPr>
            <w:r w:rsidRPr="0076350B">
              <w:rPr>
                <w:rFonts w:asciiTheme="minorHAnsi" w:hAnsiTheme="minorHAnsi" w:cstheme="minorHAnsi"/>
                <w:w w:val="105"/>
              </w:rPr>
              <w:t>Ensure the Academy meets its statutory obligations in all areas relating to Health &amp; Safety.</w:t>
            </w:r>
          </w:p>
          <w:p w:rsidR="001A7DF7" w:rsidRPr="0076350B" w:rsidRDefault="001A7DF7">
            <w:pPr>
              <w:pStyle w:val="ListParagraph"/>
              <w:numPr>
                <w:ilvl w:val="0"/>
                <w:numId w:val="5"/>
              </w:numPr>
              <w:tabs>
                <w:tab w:val="left" w:pos="685"/>
                <w:tab w:val="left" w:pos="686"/>
              </w:tabs>
              <w:spacing w:before="70"/>
              <w:rPr>
                <w:rFonts w:asciiTheme="minorHAnsi" w:hAnsiTheme="minorHAnsi" w:cstheme="minorHAnsi"/>
                <w:b/>
              </w:rPr>
            </w:pPr>
            <w:r w:rsidRPr="0076350B">
              <w:rPr>
                <w:rFonts w:asciiTheme="minorHAnsi" w:hAnsiTheme="minorHAnsi" w:cstheme="minorHAnsi"/>
                <w:w w:val="105"/>
              </w:rPr>
              <w:t>Be responsible for maintain and reviewing the H&amp;S policies, risk assessments and systems of work for the facilities team.</w:t>
            </w:r>
          </w:p>
          <w:p w:rsidR="00DE3D25" w:rsidRPr="0076350B" w:rsidRDefault="001A7DF7">
            <w:pPr>
              <w:pStyle w:val="ListParagraph"/>
              <w:numPr>
                <w:ilvl w:val="0"/>
                <w:numId w:val="5"/>
              </w:numPr>
              <w:tabs>
                <w:tab w:val="left" w:pos="685"/>
                <w:tab w:val="left" w:pos="686"/>
              </w:tabs>
              <w:spacing w:before="70"/>
              <w:rPr>
                <w:rFonts w:asciiTheme="minorHAnsi" w:hAnsiTheme="minorHAnsi" w:cstheme="minorHAnsi"/>
                <w:b/>
              </w:rPr>
            </w:pPr>
            <w:r w:rsidRPr="0076350B">
              <w:rPr>
                <w:rFonts w:asciiTheme="minorHAnsi" w:hAnsiTheme="minorHAnsi" w:cstheme="minorHAnsi"/>
                <w:w w:val="105"/>
              </w:rPr>
              <w:t>Maintain and review, and where appropriate for new tasks produce safe systems of work and risk assessments for facilities tasks.</w:t>
            </w:r>
          </w:p>
          <w:p w:rsidR="001A7DF7" w:rsidRPr="0076350B" w:rsidRDefault="001A7DF7">
            <w:pPr>
              <w:pStyle w:val="ListParagraph"/>
              <w:numPr>
                <w:ilvl w:val="0"/>
                <w:numId w:val="5"/>
              </w:numPr>
              <w:tabs>
                <w:tab w:val="left" w:pos="685"/>
                <w:tab w:val="left" w:pos="686"/>
              </w:tabs>
              <w:spacing w:before="70"/>
              <w:rPr>
                <w:rFonts w:asciiTheme="minorHAnsi" w:hAnsiTheme="minorHAnsi" w:cstheme="minorHAnsi"/>
                <w:w w:val="105"/>
              </w:rPr>
            </w:pPr>
            <w:r w:rsidRPr="0076350B">
              <w:rPr>
                <w:rFonts w:asciiTheme="minorHAnsi" w:hAnsiTheme="minorHAnsi" w:cstheme="minorHAnsi"/>
                <w:w w:val="105"/>
              </w:rPr>
              <w:t>Ensure all H&amp;S training for facilities team is relevant and up-to-date, and be responsible for ensuring that all appropriate staff are suitably COSHH trained.</w:t>
            </w:r>
          </w:p>
          <w:p w:rsidR="001A7DF7" w:rsidRPr="0076350B" w:rsidRDefault="001A7DF7">
            <w:pPr>
              <w:pStyle w:val="ListParagraph"/>
              <w:numPr>
                <w:ilvl w:val="0"/>
                <w:numId w:val="5"/>
              </w:numPr>
              <w:tabs>
                <w:tab w:val="left" w:pos="685"/>
                <w:tab w:val="left" w:pos="686"/>
              </w:tabs>
              <w:spacing w:before="70"/>
              <w:rPr>
                <w:rFonts w:asciiTheme="minorHAnsi" w:hAnsiTheme="minorHAnsi" w:cstheme="minorHAnsi"/>
                <w:w w:val="105"/>
              </w:rPr>
            </w:pPr>
            <w:r w:rsidRPr="0076350B">
              <w:rPr>
                <w:rFonts w:asciiTheme="minorHAnsi" w:hAnsiTheme="minorHAnsi" w:cstheme="minorHAnsi"/>
                <w:w w:val="105"/>
              </w:rPr>
              <w:t>Management of all required safety records, inspections and maintenance including, but not limited to, water hygiene, fire alarms, emergency lighting firefighting equipment, PAT testing etc</w:t>
            </w:r>
          </w:p>
          <w:p w:rsidR="00334315" w:rsidRPr="0076350B" w:rsidRDefault="00334315">
            <w:pPr>
              <w:pStyle w:val="ListParagraph"/>
              <w:numPr>
                <w:ilvl w:val="0"/>
                <w:numId w:val="5"/>
              </w:numPr>
              <w:tabs>
                <w:tab w:val="left" w:pos="685"/>
                <w:tab w:val="left" w:pos="686"/>
              </w:tabs>
              <w:spacing w:before="70"/>
              <w:rPr>
                <w:rFonts w:asciiTheme="minorHAnsi" w:hAnsiTheme="minorHAnsi" w:cstheme="minorHAnsi"/>
                <w:w w:val="105"/>
              </w:rPr>
            </w:pPr>
            <w:r w:rsidRPr="0076350B">
              <w:rPr>
                <w:rFonts w:asciiTheme="minorHAnsi" w:hAnsiTheme="minorHAnsi" w:cstheme="minorHAnsi"/>
                <w:w w:val="105"/>
              </w:rPr>
              <w:t>Complete, maintain and issue reports relating to accidents, and ensure that RIDDOR reporting is completed when appropriate to HSE.</w:t>
            </w:r>
          </w:p>
          <w:p w:rsidR="00DE3D25" w:rsidRPr="0076350B" w:rsidRDefault="00DE3D25" w:rsidP="001A7DF7">
            <w:pPr>
              <w:pStyle w:val="ListParagraph"/>
              <w:tabs>
                <w:tab w:val="left" w:pos="685"/>
                <w:tab w:val="left" w:pos="686"/>
              </w:tabs>
              <w:spacing w:before="70"/>
              <w:ind w:left="720"/>
              <w:rPr>
                <w:rFonts w:asciiTheme="minorHAnsi" w:hAnsiTheme="minorHAnsi" w:cstheme="minorHAnsi"/>
                <w:w w:val="105"/>
              </w:rPr>
            </w:pPr>
          </w:p>
          <w:p w:rsidR="00DE3D25" w:rsidRPr="0076350B" w:rsidRDefault="00DE3D25">
            <w:pPr>
              <w:pStyle w:val="BodyText"/>
              <w:spacing w:before="9"/>
              <w:rPr>
                <w:rFonts w:asciiTheme="minorHAnsi" w:hAnsiTheme="minorHAnsi" w:cstheme="minorHAnsi"/>
                <w:sz w:val="22"/>
                <w:szCs w:val="22"/>
              </w:rPr>
            </w:pPr>
          </w:p>
          <w:p w:rsidR="00DE3D25" w:rsidRPr="0076350B" w:rsidRDefault="001A7DF7">
            <w:pPr>
              <w:pStyle w:val="Heading1"/>
              <w:ind w:left="267"/>
              <w:jc w:val="both"/>
              <w:rPr>
                <w:rFonts w:asciiTheme="minorHAnsi" w:hAnsiTheme="minorHAnsi" w:cstheme="minorHAnsi"/>
                <w:sz w:val="22"/>
                <w:szCs w:val="22"/>
              </w:rPr>
            </w:pPr>
            <w:r w:rsidRPr="0076350B">
              <w:rPr>
                <w:rFonts w:asciiTheme="minorHAnsi" w:hAnsiTheme="minorHAnsi" w:cstheme="minorHAnsi"/>
                <w:sz w:val="22"/>
                <w:szCs w:val="22"/>
              </w:rPr>
              <w:t xml:space="preserve">Supervision and </w:t>
            </w:r>
            <w:r w:rsidR="0053687B" w:rsidRPr="0076350B">
              <w:rPr>
                <w:rFonts w:asciiTheme="minorHAnsi" w:hAnsiTheme="minorHAnsi" w:cstheme="minorHAnsi"/>
                <w:sz w:val="22"/>
                <w:szCs w:val="22"/>
              </w:rPr>
              <w:t>Management</w:t>
            </w:r>
          </w:p>
          <w:p w:rsidR="00DE3D25" w:rsidRPr="0076350B" w:rsidRDefault="001775A5">
            <w:pPr>
              <w:pStyle w:val="ListParagraph"/>
              <w:numPr>
                <w:ilvl w:val="0"/>
                <w:numId w:val="5"/>
              </w:numPr>
              <w:tabs>
                <w:tab w:val="left" w:pos="685"/>
                <w:tab w:val="left" w:pos="686"/>
              </w:tabs>
              <w:spacing w:before="70"/>
              <w:rPr>
                <w:rFonts w:asciiTheme="minorHAnsi" w:hAnsiTheme="minorHAnsi" w:cstheme="minorHAnsi"/>
                <w:w w:val="105"/>
              </w:rPr>
            </w:pPr>
            <w:r w:rsidRPr="0076350B">
              <w:rPr>
                <w:rFonts w:asciiTheme="minorHAnsi" w:hAnsiTheme="minorHAnsi" w:cstheme="minorHAnsi"/>
                <w:w w:val="105"/>
              </w:rPr>
              <w:t>This post has responsibility for the facilities team, for managing day-to-day activities and for the strategic development of the team to meet future Academy needs.</w:t>
            </w:r>
          </w:p>
          <w:p w:rsidR="00937949" w:rsidRPr="0076350B" w:rsidRDefault="00937949">
            <w:pPr>
              <w:pStyle w:val="ListParagraph"/>
              <w:numPr>
                <w:ilvl w:val="0"/>
                <w:numId w:val="5"/>
              </w:numPr>
              <w:tabs>
                <w:tab w:val="left" w:pos="685"/>
                <w:tab w:val="left" w:pos="686"/>
              </w:tabs>
              <w:spacing w:before="70"/>
              <w:rPr>
                <w:rFonts w:asciiTheme="minorHAnsi" w:hAnsiTheme="minorHAnsi" w:cstheme="minorHAnsi"/>
                <w:w w:val="105"/>
              </w:rPr>
            </w:pPr>
            <w:r w:rsidRPr="0076350B">
              <w:rPr>
                <w:rFonts w:asciiTheme="minorHAnsi" w:hAnsiTheme="minorHAnsi" w:cstheme="minorHAnsi"/>
                <w:w w:val="105"/>
              </w:rPr>
              <w:t>Under the current system the post holder will directly line manage the Facilities Supervisor, and have oversight of the rest of the team which includes a Facilities Assistant and a team of both daytime and evening cleaners.</w:t>
            </w:r>
          </w:p>
          <w:p w:rsidR="00937949" w:rsidRPr="0076350B" w:rsidRDefault="00937949">
            <w:pPr>
              <w:pStyle w:val="ListParagraph"/>
              <w:numPr>
                <w:ilvl w:val="0"/>
                <w:numId w:val="5"/>
              </w:numPr>
              <w:tabs>
                <w:tab w:val="left" w:pos="685"/>
                <w:tab w:val="left" w:pos="686"/>
              </w:tabs>
              <w:spacing w:before="70"/>
              <w:rPr>
                <w:rFonts w:asciiTheme="minorHAnsi" w:hAnsiTheme="minorHAnsi" w:cstheme="minorHAnsi"/>
                <w:w w:val="105"/>
              </w:rPr>
            </w:pPr>
            <w:r w:rsidRPr="0076350B">
              <w:rPr>
                <w:rFonts w:asciiTheme="minorHAnsi" w:hAnsiTheme="minorHAnsi" w:cstheme="minorHAnsi"/>
                <w:w w:val="105"/>
              </w:rPr>
              <w:t>The post holder has direct responsibility to the Director Finance, but will also liaise with all members of the Academy Leadership Team.</w:t>
            </w:r>
          </w:p>
          <w:p w:rsidR="00DE3D25" w:rsidRPr="0076350B" w:rsidRDefault="00DE3D25" w:rsidP="00937949">
            <w:pPr>
              <w:pStyle w:val="ListParagraph"/>
              <w:tabs>
                <w:tab w:val="left" w:pos="685"/>
                <w:tab w:val="left" w:pos="686"/>
              </w:tabs>
              <w:spacing w:before="70"/>
              <w:ind w:left="720"/>
              <w:rPr>
                <w:rFonts w:asciiTheme="minorHAnsi" w:hAnsiTheme="minorHAnsi" w:cstheme="minorHAnsi"/>
                <w:w w:val="105"/>
              </w:rPr>
            </w:pPr>
          </w:p>
          <w:p w:rsidR="00DE3D25" w:rsidRPr="0076350B" w:rsidRDefault="00DE3D25">
            <w:pPr>
              <w:pStyle w:val="BodyText"/>
              <w:spacing w:before="4"/>
              <w:rPr>
                <w:rFonts w:asciiTheme="minorHAnsi" w:hAnsiTheme="minorHAnsi" w:cstheme="minorHAnsi"/>
                <w:sz w:val="22"/>
                <w:szCs w:val="22"/>
              </w:rPr>
            </w:pPr>
          </w:p>
          <w:p w:rsidR="00DE3D25" w:rsidRPr="0076350B" w:rsidRDefault="0076350B">
            <w:pPr>
              <w:pStyle w:val="Heading1"/>
              <w:spacing w:before="1"/>
              <w:ind w:left="249"/>
              <w:rPr>
                <w:rFonts w:asciiTheme="minorHAnsi" w:hAnsiTheme="minorHAnsi" w:cstheme="minorHAnsi"/>
                <w:sz w:val="22"/>
                <w:szCs w:val="22"/>
              </w:rPr>
            </w:pPr>
            <w:r w:rsidRPr="0076350B">
              <w:rPr>
                <w:rFonts w:asciiTheme="minorHAnsi" w:hAnsiTheme="minorHAnsi" w:cstheme="minorHAnsi"/>
                <w:sz w:val="22"/>
                <w:szCs w:val="22"/>
              </w:rPr>
              <w:t>General</w:t>
            </w:r>
          </w:p>
          <w:p w:rsidR="0076350B" w:rsidRDefault="0053687B">
            <w:pPr>
              <w:pStyle w:val="ListParagraph"/>
              <w:numPr>
                <w:ilvl w:val="0"/>
                <w:numId w:val="4"/>
              </w:numPr>
              <w:tabs>
                <w:tab w:val="left" w:pos="604"/>
                <w:tab w:val="left" w:pos="605"/>
              </w:tabs>
              <w:spacing w:before="55"/>
              <w:rPr>
                <w:rFonts w:asciiTheme="minorHAnsi" w:hAnsiTheme="minorHAnsi" w:cstheme="minorHAnsi"/>
              </w:rPr>
            </w:pPr>
            <w:r w:rsidRPr="0076350B">
              <w:rPr>
                <w:rFonts w:asciiTheme="minorHAnsi" w:hAnsiTheme="minorHAnsi" w:cstheme="minorHAnsi"/>
              </w:rPr>
              <w:t>To</w:t>
            </w:r>
            <w:r w:rsidRPr="0076350B">
              <w:rPr>
                <w:rFonts w:asciiTheme="minorHAnsi" w:hAnsiTheme="minorHAnsi" w:cstheme="minorHAnsi"/>
                <w:spacing w:val="12"/>
              </w:rPr>
              <w:t xml:space="preserve"> </w:t>
            </w:r>
            <w:r w:rsidRPr="0076350B">
              <w:rPr>
                <w:rFonts w:asciiTheme="minorHAnsi" w:hAnsiTheme="minorHAnsi" w:cstheme="minorHAnsi"/>
              </w:rPr>
              <w:t>pro</w:t>
            </w:r>
            <w:r w:rsidR="0076350B" w:rsidRPr="0076350B">
              <w:rPr>
                <w:rFonts w:asciiTheme="minorHAnsi" w:hAnsiTheme="minorHAnsi" w:cstheme="minorHAnsi"/>
              </w:rPr>
              <w:t>mote the agreed vision and aim of the Academy and set an example of personal integrity and professionalism.</w:t>
            </w:r>
          </w:p>
          <w:p w:rsidR="006C5D19" w:rsidRPr="0076350B" w:rsidRDefault="006C5D19">
            <w:pPr>
              <w:pStyle w:val="ListParagraph"/>
              <w:numPr>
                <w:ilvl w:val="0"/>
                <w:numId w:val="4"/>
              </w:numPr>
              <w:tabs>
                <w:tab w:val="left" w:pos="604"/>
                <w:tab w:val="left" w:pos="605"/>
              </w:tabs>
              <w:spacing w:before="55"/>
              <w:rPr>
                <w:rFonts w:asciiTheme="minorHAnsi" w:hAnsiTheme="minorHAnsi" w:cstheme="minorHAnsi"/>
              </w:rPr>
            </w:pPr>
            <w:r>
              <w:rPr>
                <w:rFonts w:asciiTheme="minorHAnsi" w:hAnsiTheme="minorHAnsi" w:cstheme="minorHAnsi"/>
              </w:rPr>
              <w:t>To continually be looking where systems and practices can be improved to enhance the Academy environment, improve compliance or improve efficiency of the operation.</w:t>
            </w:r>
          </w:p>
          <w:p w:rsidR="00DE3D25" w:rsidRPr="0076350B" w:rsidRDefault="0076350B">
            <w:pPr>
              <w:pStyle w:val="ListParagraph"/>
              <w:numPr>
                <w:ilvl w:val="0"/>
                <w:numId w:val="4"/>
              </w:numPr>
              <w:tabs>
                <w:tab w:val="left" w:pos="604"/>
                <w:tab w:val="left" w:pos="605"/>
              </w:tabs>
              <w:spacing w:before="55"/>
              <w:rPr>
                <w:rFonts w:asciiTheme="minorHAnsi" w:hAnsiTheme="minorHAnsi" w:cstheme="minorHAnsi"/>
              </w:rPr>
            </w:pPr>
            <w:r w:rsidRPr="0076350B">
              <w:rPr>
                <w:rFonts w:asciiTheme="minorHAnsi" w:hAnsiTheme="minorHAnsi" w:cstheme="minorHAnsi"/>
              </w:rPr>
              <w:t>As a term of your employment, you may reasonability be expected to perform duties of a similar or related nature to those outlined in the job description</w:t>
            </w:r>
            <w:r w:rsidR="0053687B" w:rsidRPr="0076350B">
              <w:rPr>
                <w:rFonts w:asciiTheme="minorHAnsi" w:hAnsiTheme="minorHAnsi" w:cstheme="minorHAnsi"/>
              </w:rPr>
              <w:t>.</w:t>
            </w:r>
          </w:p>
          <w:p w:rsidR="0076350B" w:rsidRPr="0076350B" w:rsidRDefault="0076350B" w:rsidP="0076350B">
            <w:pPr>
              <w:pStyle w:val="ListParagraph"/>
              <w:tabs>
                <w:tab w:val="left" w:pos="604"/>
                <w:tab w:val="left" w:pos="605"/>
              </w:tabs>
              <w:spacing w:before="55"/>
              <w:ind w:left="720"/>
              <w:rPr>
                <w:rFonts w:asciiTheme="minorHAnsi" w:hAnsiTheme="minorHAnsi" w:cstheme="minorHAnsi"/>
              </w:rPr>
            </w:pPr>
          </w:p>
          <w:p w:rsidR="00DE3D25" w:rsidRPr="0076350B" w:rsidRDefault="00DE3D25">
            <w:pPr>
              <w:pStyle w:val="TableParagraph"/>
              <w:ind w:left="113" w:right="273"/>
              <w:rPr>
                <w:rFonts w:asciiTheme="minorHAnsi" w:hAnsiTheme="minorHAnsi" w:cstheme="minorHAnsi"/>
              </w:rPr>
            </w:pPr>
          </w:p>
        </w:tc>
      </w:tr>
      <w:tr w:rsidR="00DE3D25" w:rsidRPr="0008316F" w:rsidTr="00461E3A">
        <w:trPr>
          <w:trHeight w:val="1136"/>
        </w:trPr>
        <w:tc>
          <w:tcPr>
            <w:tcW w:w="2074" w:type="dxa"/>
            <w:tcBorders>
              <w:left w:val="single" w:sz="8" w:space="0" w:color="000000"/>
            </w:tcBorders>
          </w:tcPr>
          <w:p w:rsidR="00DE3D25" w:rsidRPr="0008316F" w:rsidRDefault="00DE3D25">
            <w:pPr>
              <w:pStyle w:val="TableParagraph"/>
              <w:rPr>
                <w:rFonts w:asciiTheme="minorHAnsi" w:hAnsiTheme="minorHAnsi" w:cstheme="minorHAnsi"/>
                <w:highlight w:val="yellow"/>
              </w:rPr>
            </w:pPr>
          </w:p>
        </w:tc>
        <w:tc>
          <w:tcPr>
            <w:tcW w:w="8592" w:type="dxa"/>
          </w:tcPr>
          <w:p w:rsidR="00461E3A" w:rsidRDefault="00461E3A">
            <w:pPr>
              <w:pStyle w:val="TableParagraph"/>
              <w:ind w:left="115"/>
              <w:rPr>
                <w:rFonts w:asciiTheme="minorHAnsi" w:hAnsiTheme="minorHAnsi" w:cstheme="minorHAnsi"/>
              </w:rPr>
            </w:pPr>
          </w:p>
          <w:p w:rsidR="00461E3A" w:rsidRDefault="00461E3A">
            <w:pPr>
              <w:pStyle w:val="TableParagraph"/>
              <w:ind w:left="115"/>
              <w:rPr>
                <w:rFonts w:asciiTheme="minorHAnsi" w:hAnsiTheme="minorHAnsi" w:cstheme="minorHAnsi"/>
              </w:rPr>
            </w:pPr>
          </w:p>
          <w:p w:rsidR="00DE3D25" w:rsidRDefault="0053687B">
            <w:pPr>
              <w:pStyle w:val="TableParagraph"/>
              <w:ind w:left="115"/>
              <w:rPr>
                <w:rFonts w:asciiTheme="minorHAnsi" w:hAnsiTheme="minorHAnsi" w:cstheme="minorHAnsi"/>
              </w:rPr>
            </w:pPr>
            <w:r w:rsidRPr="0076350B">
              <w:rPr>
                <w:rFonts w:asciiTheme="minorHAnsi" w:hAnsiTheme="minorHAnsi" w:cstheme="minorHAnsi"/>
              </w:rPr>
              <w:t>The job description is not necessarily a comprehensive definition of the post. It will be revised at least once a year, but may be subject to modification or amendment at any time after consultation with the holder of the post.</w:t>
            </w:r>
          </w:p>
          <w:p w:rsidR="00461E3A" w:rsidRDefault="00461E3A">
            <w:pPr>
              <w:pStyle w:val="TableParagraph"/>
              <w:ind w:left="115"/>
              <w:rPr>
                <w:rFonts w:asciiTheme="minorHAnsi" w:hAnsiTheme="minorHAnsi" w:cstheme="minorHAnsi"/>
              </w:rPr>
            </w:pPr>
          </w:p>
          <w:p w:rsidR="00461E3A" w:rsidRDefault="00461E3A">
            <w:pPr>
              <w:pStyle w:val="TableParagraph"/>
              <w:ind w:left="115"/>
              <w:rPr>
                <w:rFonts w:asciiTheme="minorHAnsi" w:hAnsiTheme="minorHAnsi" w:cstheme="minorHAnsi"/>
              </w:rPr>
            </w:pPr>
          </w:p>
          <w:p w:rsidR="00461E3A" w:rsidRDefault="00461E3A">
            <w:pPr>
              <w:pStyle w:val="TableParagraph"/>
              <w:ind w:left="115"/>
              <w:rPr>
                <w:rFonts w:asciiTheme="minorHAnsi" w:hAnsiTheme="minorHAnsi" w:cstheme="minorHAnsi"/>
              </w:rPr>
            </w:pPr>
          </w:p>
          <w:p w:rsidR="00461E3A" w:rsidRPr="0076350B" w:rsidRDefault="00461E3A">
            <w:pPr>
              <w:pStyle w:val="TableParagraph"/>
              <w:ind w:left="115"/>
              <w:rPr>
                <w:rFonts w:asciiTheme="minorHAnsi" w:hAnsiTheme="minorHAnsi" w:cstheme="minorHAnsi"/>
              </w:rPr>
            </w:pPr>
          </w:p>
          <w:p w:rsidR="00DE3D25" w:rsidRDefault="00DE3D25">
            <w:pPr>
              <w:pStyle w:val="TableParagraph"/>
              <w:ind w:left="115"/>
              <w:rPr>
                <w:rFonts w:asciiTheme="minorHAnsi" w:hAnsiTheme="minorHAnsi" w:cstheme="minorHAnsi"/>
              </w:rPr>
            </w:pPr>
          </w:p>
          <w:p w:rsidR="00461E3A" w:rsidRPr="0076350B" w:rsidRDefault="00461E3A">
            <w:pPr>
              <w:pStyle w:val="TableParagraph"/>
              <w:ind w:left="115"/>
              <w:rPr>
                <w:rFonts w:asciiTheme="minorHAnsi" w:hAnsiTheme="minorHAnsi" w:cstheme="minorHAnsi"/>
              </w:rPr>
            </w:pPr>
          </w:p>
        </w:tc>
      </w:tr>
    </w:tbl>
    <w:tbl>
      <w:tblPr>
        <w:tblpPr w:leftFromText="180" w:rightFromText="180" w:vertAnchor="text" w:horzAnchor="margin" w:tblpY="7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8592"/>
      </w:tblGrid>
      <w:tr w:rsidR="00DE3D25" w:rsidRPr="0008316F">
        <w:trPr>
          <w:trHeight w:val="666"/>
        </w:trPr>
        <w:tc>
          <w:tcPr>
            <w:tcW w:w="2074" w:type="dxa"/>
          </w:tcPr>
          <w:p w:rsidR="00461E3A" w:rsidRPr="006C5D19" w:rsidRDefault="00461E3A">
            <w:pPr>
              <w:pStyle w:val="TableParagraph"/>
              <w:spacing w:before="11"/>
              <w:rPr>
                <w:rFonts w:asciiTheme="minorHAnsi" w:hAnsiTheme="minorHAnsi" w:cstheme="minorHAnsi"/>
                <w:sz w:val="20"/>
              </w:rPr>
            </w:pPr>
          </w:p>
          <w:p w:rsidR="00DE3D25" w:rsidRPr="006C5D19" w:rsidRDefault="0053687B">
            <w:pPr>
              <w:pStyle w:val="TableParagraph"/>
              <w:ind w:left="108"/>
              <w:rPr>
                <w:rFonts w:asciiTheme="minorHAnsi" w:hAnsiTheme="minorHAnsi" w:cstheme="minorHAnsi"/>
                <w:b/>
              </w:rPr>
            </w:pPr>
            <w:r w:rsidRPr="006C5D19">
              <w:rPr>
                <w:rFonts w:asciiTheme="minorHAnsi" w:hAnsiTheme="minorHAnsi" w:cstheme="minorHAnsi"/>
                <w:b/>
              </w:rPr>
              <w:t>Reporting to:</w:t>
            </w:r>
          </w:p>
        </w:tc>
        <w:tc>
          <w:tcPr>
            <w:tcW w:w="8592" w:type="dxa"/>
          </w:tcPr>
          <w:p w:rsidR="00DE3D25" w:rsidRPr="006C5D19" w:rsidRDefault="00DE3D25">
            <w:pPr>
              <w:pStyle w:val="TableParagraph"/>
              <w:spacing w:before="2"/>
              <w:rPr>
                <w:rFonts w:asciiTheme="minorHAnsi" w:hAnsiTheme="minorHAnsi" w:cstheme="minorHAnsi"/>
                <w:sz w:val="21"/>
              </w:rPr>
            </w:pPr>
          </w:p>
          <w:p w:rsidR="00DE3D25" w:rsidRPr="006C5D19" w:rsidRDefault="0076350B">
            <w:pPr>
              <w:pStyle w:val="TableParagraph"/>
              <w:ind w:left="110"/>
              <w:rPr>
                <w:rFonts w:asciiTheme="minorHAnsi" w:hAnsiTheme="minorHAnsi" w:cstheme="minorHAnsi"/>
              </w:rPr>
            </w:pPr>
            <w:r w:rsidRPr="006C5D19">
              <w:rPr>
                <w:rFonts w:asciiTheme="minorHAnsi" w:hAnsiTheme="minorHAnsi" w:cstheme="minorHAnsi"/>
              </w:rPr>
              <w:t xml:space="preserve">Director of Finance and </w:t>
            </w:r>
            <w:r w:rsidR="0053687B" w:rsidRPr="006C5D19">
              <w:rPr>
                <w:rFonts w:asciiTheme="minorHAnsi" w:hAnsiTheme="minorHAnsi" w:cstheme="minorHAnsi"/>
              </w:rPr>
              <w:t>Academy Leadership T</w:t>
            </w:r>
            <w:r w:rsidRPr="006C5D19">
              <w:rPr>
                <w:rFonts w:asciiTheme="minorHAnsi" w:hAnsiTheme="minorHAnsi" w:cstheme="minorHAnsi"/>
              </w:rPr>
              <w:t>e</w:t>
            </w:r>
            <w:r w:rsidR="0053687B" w:rsidRPr="006C5D19">
              <w:rPr>
                <w:rFonts w:asciiTheme="minorHAnsi" w:hAnsiTheme="minorHAnsi" w:cstheme="minorHAnsi"/>
              </w:rPr>
              <w:t>am</w:t>
            </w:r>
            <w:bookmarkStart w:id="0" w:name="_GoBack"/>
            <w:bookmarkEnd w:id="0"/>
          </w:p>
        </w:tc>
      </w:tr>
      <w:tr w:rsidR="00DE3D25" w:rsidRPr="0008316F">
        <w:trPr>
          <w:trHeight w:val="873"/>
        </w:trPr>
        <w:tc>
          <w:tcPr>
            <w:tcW w:w="2074" w:type="dxa"/>
          </w:tcPr>
          <w:p w:rsidR="00DE3D25" w:rsidRPr="006C5D19" w:rsidRDefault="00DE3D25">
            <w:pPr>
              <w:pStyle w:val="TableParagraph"/>
              <w:spacing w:before="11"/>
              <w:rPr>
                <w:rFonts w:asciiTheme="minorHAnsi" w:hAnsiTheme="minorHAnsi" w:cstheme="minorHAnsi"/>
                <w:sz w:val="20"/>
              </w:rPr>
            </w:pPr>
          </w:p>
          <w:p w:rsidR="00DE3D25" w:rsidRPr="006C5D19" w:rsidRDefault="0053687B">
            <w:pPr>
              <w:pStyle w:val="TableParagraph"/>
              <w:ind w:left="108"/>
              <w:rPr>
                <w:rFonts w:asciiTheme="minorHAnsi" w:hAnsiTheme="minorHAnsi" w:cstheme="minorHAnsi"/>
                <w:b/>
              </w:rPr>
            </w:pPr>
            <w:r w:rsidRPr="006C5D19">
              <w:rPr>
                <w:rFonts w:asciiTheme="minorHAnsi" w:hAnsiTheme="minorHAnsi" w:cstheme="minorHAnsi"/>
                <w:b/>
              </w:rPr>
              <w:t>Responsible for:</w:t>
            </w:r>
          </w:p>
        </w:tc>
        <w:tc>
          <w:tcPr>
            <w:tcW w:w="8592" w:type="dxa"/>
          </w:tcPr>
          <w:p w:rsidR="00DE3D25" w:rsidRPr="006C5D19" w:rsidRDefault="00DE3D25">
            <w:pPr>
              <w:pStyle w:val="TableParagraph"/>
              <w:spacing w:before="2"/>
              <w:rPr>
                <w:rFonts w:asciiTheme="minorHAnsi" w:hAnsiTheme="minorHAnsi" w:cstheme="minorHAnsi"/>
                <w:sz w:val="21"/>
              </w:rPr>
            </w:pPr>
          </w:p>
          <w:p w:rsidR="00DE3D25" w:rsidRPr="006C5D19" w:rsidRDefault="0053687B">
            <w:pPr>
              <w:pStyle w:val="TableParagraph"/>
              <w:ind w:left="110"/>
              <w:rPr>
                <w:rFonts w:asciiTheme="minorHAnsi" w:hAnsiTheme="minorHAnsi" w:cstheme="minorHAnsi"/>
              </w:rPr>
            </w:pPr>
            <w:r w:rsidRPr="006C5D19">
              <w:rPr>
                <w:rFonts w:asciiTheme="minorHAnsi" w:hAnsiTheme="minorHAnsi" w:cstheme="minorHAnsi"/>
              </w:rPr>
              <w:t xml:space="preserve">Providing an effective </w:t>
            </w:r>
            <w:r w:rsidR="0076350B" w:rsidRPr="006C5D19">
              <w:rPr>
                <w:rFonts w:asciiTheme="minorHAnsi" w:hAnsiTheme="minorHAnsi" w:cstheme="minorHAnsi"/>
              </w:rPr>
              <w:t>and efficient facilities operation, with the result of an Academy that can be proud of its environment and meets all the necessary statutory and regulatory requirements and</w:t>
            </w:r>
            <w:r w:rsidRPr="006C5D19">
              <w:rPr>
                <w:rFonts w:asciiTheme="minorHAnsi" w:hAnsiTheme="minorHAnsi" w:cstheme="minorHAnsi"/>
              </w:rPr>
              <w:t xml:space="preserve"> </w:t>
            </w:r>
            <w:r w:rsidR="0076350B" w:rsidRPr="006C5D19">
              <w:rPr>
                <w:rFonts w:asciiTheme="minorHAnsi" w:hAnsiTheme="minorHAnsi" w:cstheme="minorHAnsi"/>
              </w:rPr>
              <w:t>being pro-active in bringing to the Academy Leadership Team any operation improvements that can be made</w:t>
            </w:r>
            <w:r w:rsidRPr="006C5D19">
              <w:rPr>
                <w:rFonts w:asciiTheme="minorHAnsi" w:hAnsiTheme="minorHAnsi" w:cstheme="minorHAnsi"/>
              </w:rPr>
              <w:t>.</w:t>
            </w:r>
          </w:p>
        </w:tc>
      </w:tr>
      <w:tr w:rsidR="00DE3D25" w:rsidRPr="0008316F">
        <w:trPr>
          <w:trHeight w:val="760"/>
        </w:trPr>
        <w:tc>
          <w:tcPr>
            <w:tcW w:w="2074" w:type="dxa"/>
          </w:tcPr>
          <w:p w:rsidR="00DE3D25" w:rsidRPr="006C5D19" w:rsidRDefault="00DE3D25">
            <w:pPr>
              <w:pStyle w:val="TableParagraph"/>
              <w:spacing w:before="2"/>
              <w:rPr>
                <w:rFonts w:asciiTheme="minorHAnsi" w:hAnsiTheme="minorHAnsi" w:cstheme="minorHAnsi"/>
                <w:sz w:val="21"/>
              </w:rPr>
            </w:pPr>
          </w:p>
          <w:p w:rsidR="00DE3D25" w:rsidRPr="006C5D19" w:rsidRDefault="0053687B">
            <w:pPr>
              <w:pStyle w:val="TableParagraph"/>
              <w:ind w:left="108"/>
              <w:rPr>
                <w:rFonts w:asciiTheme="minorHAnsi" w:hAnsiTheme="minorHAnsi" w:cstheme="minorHAnsi"/>
                <w:b/>
              </w:rPr>
            </w:pPr>
            <w:r w:rsidRPr="006C5D19">
              <w:rPr>
                <w:rFonts w:asciiTheme="minorHAnsi" w:hAnsiTheme="minorHAnsi" w:cstheme="minorHAnsi"/>
                <w:b/>
              </w:rPr>
              <w:t>Liaising with:</w:t>
            </w:r>
          </w:p>
        </w:tc>
        <w:tc>
          <w:tcPr>
            <w:tcW w:w="8592" w:type="dxa"/>
          </w:tcPr>
          <w:p w:rsidR="00DE3D25" w:rsidRPr="006C5D19" w:rsidRDefault="00DE3D25">
            <w:pPr>
              <w:pStyle w:val="TableParagraph"/>
              <w:spacing w:before="9"/>
              <w:rPr>
                <w:rFonts w:asciiTheme="minorHAnsi" w:hAnsiTheme="minorHAnsi" w:cstheme="minorHAnsi"/>
                <w:sz w:val="21"/>
              </w:rPr>
            </w:pPr>
          </w:p>
          <w:p w:rsidR="00DE3D25" w:rsidRPr="006C5D19" w:rsidRDefault="0053687B">
            <w:pPr>
              <w:pStyle w:val="TableParagraph"/>
              <w:spacing w:line="252" w:lineRule="exact"/>
              <w:ind w:left="110"/>
              <w:rPr>
                <w:rFonts w:asciiTheme="minorHAnsi" w:hAnsiTheme="minorHAnsi" w:cstheme="minorHAnsi"/>
              </w:rPr>
            </w:pPr>
            <w:r w:rsidRPr="006C5D19">
              <w:rPr>
                <w:rFonts w:asciiTheme="minorHAnsi" w:hAnsiTheme="minorHAnsi" w:cstheme="minorHAnsi"/>
              </w:rPr>
              <w:t xml:space="preserve">Principal, Vice Principal, Director of Finance, HR Team, </w:t>
            </w:r>
            <w:r w:rsidR="006C5D19" w:rsidRPr="006C5D19">
              <w:rPr>
                <w:rFonts w:asciiTheme="minorHAnsi" w:hAnsiTheme="minorHAnsi" w:cstheme="minorHAnsi"/>
              </w:rPr>
              <w:t>F</w:t>
            </w:r>
            <w:r w:rsidRPr="006C5D19">
              <w:rPr>
                <w:rFonts w:asciiTheme="minorHAnsi" w:hAnsiTheme="minorHAnsi" w:cstheme="minorHAnsi"/>
              </w:rPr>
              <w:t xml:space="preserve">inance </w:t>
            </w:r>
            <w:r w:rsidR="006C5D19" w:rsidRPr="006C5D19">
              <w:rPr>
                <w:rFonts w:asciiTheme="minorHAnsi" w:hAnsiTheme="minorHAnsi" w:cstheme="minorHAnsi"/>
              </w:rPr>
              <w:t>T</w:t>
            </w:r>
            <w:r w:rsidRPr="006C5D19">
              <w:rPr>
                <w:rFonts w:asciiTheme="minorHAnsi" w:hAnsiTheme="minorHAnsi" w:cstheme="minorHAnsi"/>
              </w:rPr>
              <w:t xml:space="preserve">eam, external </w:t>
            </w:r>
            <w:proofErr w:type="spellStart"/>
            <w:r w:rsidR="006C5D19" w:rsidRPr="006C5D19">
              <w:rPr>
                <w:rFonts w:asciiTheme="minorHAnsi" w:hAnsiTheme="minorHAnsi" w:cstheme="minorHAnsi"/>
              </w:rPr>
              <w:t>paties</w:t>
            </w:r>
            <w:proofErr w:type="spellEnd"/>
            <w:r w:rsidR="006C5D19" w:rsidRPr="006C5D19">
              <w:rPr>
                <w:rFonts w:asciiTheme="minorHAnsi" w:hAnsiTheme="minorHAnsi" w:cstheme="minorHAnsi"/>
              </w:rPr>
              <w:t xml:space="preserve"> (</w:t>
            </w:r>
            <w:proofErr w:type="spellStart"/>
            <w:r w:rsidR="006C5D19" w:rsidRPr="006C5D19">
              <w:rPr>
                <w:rFonts w:asciiTheme="minorHAnsi" w:hAnsiTheme="minorHAnsi" w:cstheme="minorHAnsi"/>
              </w:rPr>
              <w:t>eg</w:t>
            </w:r>
            <w:proofErr w:type="spellEnd"/>
            <w:r w:rsidR="006C5D19" w:rsidRPr="006C5D19">
              <w:rPr>
                <w:rFonts w:asciiTheme="minorHAnsi" w:hAnsiTheme="minorHAnsi" w:cstheme="minorHAnsi"/>
              </w:rPr>
              <w:t xml:space="preserve"> contractors)</w:t>
            </w:r>
            <w:r w:rsidRPr="006C5D19">
              <w:rPr>
                <w:rFonts w:asciiTheme="minorHAnsi" w:hAnsiTheme="minorHAnsi" w:cstheme="minorHAnsi"/>
              </w:rPr>
              <w:t xml:space="preserve"> as appropriate, staff and students.</w:t>
            </w:r>
          </w:p>
          <w:p w:rsidR="00DE3D25" w:rsidRPr="006C5D19" w:rsidRDefault="00DE3D25">
            <w:pPr>
              <w:pStyle w:val="TableParagraph"/>
              <w:spacing w:line="252" w:lineRule="exact"/>
              <w:ind w:left="110"/>
              <w:rPr>
                <w:rFonts w:asciiTheme="minorHAnsi" w:hAnsiTheme="minorHAnsi" w:cstheme="minorHAnsi"/>
              </w:rPr>
            </w:pPr>
          </w:p>
        </w:tc>
      </w:tr>
      <w:tr w:rsidR="00DE3D25" w:rsidRPr="0008316F">
        <w:trPr>
          <w:trHeight w:val="758"/>
        </w:trPr>
        <w:tc>
          <w:tcPr>
            <w:tcW w:w="2074" w:type="dxa"/>
          </w:tcPr>
          <w:p w:rsidR="00DE3D25" w:rsidRPr="006C5D19" w:rsidRDefault="0053687B">
            <w:pPr>
              <w:pStyle w:val="TableParagraph"/>
              <w:spacing w:before="119"/>
              <w:ind w:left="108" w:right="958"/>
              <w:rPr>
                <w:rFonts w:asciiTheme="minorHAnsi" w:hAnsiTheme="minorHAnsi" w:cstheme="minorHAnsi"/>
                <w:b/>
              </w:rPr>
            </w:pPr>
            <w:r w:rsidRPr="006C5D19">
              <w:rPr>
                <w:rFonts w:asciiTheme="minorHAnsi" w:hAnsiTheme="minorHAnsi" w:cstheme="minorHAnsi"/>
                <w:b/>
              </w:rPr>
              <w:t>Nature of Contract:</w:t>
            </w:r>
          </w:p>
        </w:tc>
        <w:tc>
          <w:tcPr>
            <w:tcW w:w="8592" w:type="dxa"/>
          </w:tcPr>
          <w:p w:rsidR="00DE3D25" w:rsidRPr="006C5D19" w:rsidRDefault="00DE3D25">
            <w:pPr>
              <w:pStyle w:val="TableParagraph"/>
              <w:spacing w:before="3"/>
              <w:rPr>
                <w:rFonts w:asciiTheme="minorHAnsi" w:hAnsiTheme="minorHAnsi" w:cstheme="minorHAnsi"/>
                <w:sz w:val="19"/>
              </w:rPr>
            </w:pPr>
          </w:p>
          <w:p w:rsidR="00DE3D25" w:rsidRPr="006C5D19" w:rsidRDefault="0053687B">
            <w:pPr>
              <w:pStyle w:val="TableParagraph"/>
              <w:ind w:left="110"/>
              <w:rPr>
                <w:rFonts w:asciiTheme="minorHAnsi" w:hAnsiTheme="minorHAnsi" w:cstheme="minorHAnsi"/>
              </w:rPr>
            </w:pPr>
            <w:r w:rsidRPr="006C5D19">
              <w:rPr>
                <w:rFonts w:asciiTheme="minorHAnsi" w:hAnsiTheme="minorHAnsi" w:cstheme="minorHAnsi"/>
              </w:rPr>
              <w:t>Standard Terms and Conditions of Support Staff</w:t>
            </w:r>
          </w:p>
        </w:tc>
      </w:tr>
      <w:tr w:rsidR="00DE3D25" w:rsidRPr="0008316F">
        <w:trPr>
          <w:trHeight w:val="758"/>
        </w:trPr>
        <w:tc>
          <w:tcPr>
            <w:tcW w:w="2074" w:type="dxa"/>
          </w:tcPr>
          <w:p w:rsidR="00DE3D25" w:rsidRPr="006C5D19" w:rsidRDefault="00DE3D25">
            <w:pPr>
              <w:pStyle w:val="TableParagraph"/>
              <w:spacing w:before="9"/>
              <w:rPr>
                <w:rFonts w:asciiTheme="minorHAnsi" w:hAnsiTheme="minorHAnsi" w:cstheme="minorHAnsi"/>
                <w:sz w:val="20"/>
              </w:rPr>
            </w:pPr>
          </w:p>
          <w:p w:rsidR="00DE3D25" w:rsidRPr="006C5D19" w:rsidRDefault="0053687B">
            <w:pPr>
              <w:pStyle w:val="TableParagraph"/>
              <w:ind w:left="108"/>
              <w:rPr>
                <w:rFonts w:asciiTheme="minorHAnsi" w:hAnsiTheme="minorHAnsi" w:cstheme="minorHAnsi"/>
                <w:b/>
              </w:rPr>
            </w:pPr>
            <w:r w:rsidRPr="006C5D19">
              <w:rPr>
                <w:rFonts w:asciiTheme="minorHAnsi" w:hAnsiTheme="minorHAnsi" w:cstheme="minorHAnsi"/>
                <w:b/>
              </w:rPr>
              <w:t>Salary Scale:</w:t>
            </w:r>
          </w:p>
        </w:tc>
        <w:tc>
          <w:tcPr>
            <w:tcW w:w="8592" w:type="dxa"/>
          </w:tcPr>
          <w:p w:rsidR="00DE3D25" w:rsidRPr="006C5D19" w:rsidRDefault="0053687B">
            <w:pPr>
              <w:pStyle w:val="TableParagraph"/>
              <w:spacing w:before="160"/>
              <w:ind w:left="110"/>
              <w:rPr>
                <w:rFonts w:asciiTheme="minorHAnsi" w:hAnsiTheme="minorHAnsi" w:cstheme="minorHAnsi"/>
              </w:rPr>
            </w:pPr>
            <w:r w:rsidRPr="006C5D19">
              <w:rPr>
                <w:rFonts w:asciiTheme="minorHAnsi" w:hAnsiTheme="minorHAnsi" w:cstheme="minorHAnsi"/>
              </w:rPr>
              <w:t>Salary &amp; hours subject to negotiation &amp; experience.</w:t>
            </w:r>
          </w:p>
        </w:tc>
      </w:tr>
      <w:tr w:rsidR="00DE3D25" w:rsidRPr="0008316F">
        <w:trPr>
          <w:trHeight w:val="758"/>
        </w:trPr>
        <w:tc>
          <w:tcPr>
            <w:tcW w:w="2074" w:type="dxa"/>
          </w:tcPr>
          <w:p w:rsidR="00DE3D25" w:rsidRPr="00C44DB3" w:rsidRDefault="00DE3D25">
            <w:pPr>
              <w:pStyle w:val="TableParagraph"/>
              <w:spacing w:before="11"/>
              <w:rPr>
                <w:rFonts w:asciiTheme="minorHAnsi" w:hAnsiTheme="minorHAnsi" w:cstheme="minorHAnsi"/>
                <w:sz w:val="20"/>
              </w:rPr>
            </w:pPr>
          </w:p>
          <w:p w:rsidR="00DE3D25" w:rsidRPr="00C44DB3" w:rsidRDefault="0053687B">
            <w:pPr>
              <w:pStyle w:val="TableParagraph"/>
              <w:ind w:left="108"/>
              <w:rPr>
                <w:rFonts w:asciiTheme="minorHAnsi" w:hAnsiTheme="minorHAnsi" w:cstheme="minorHAnsi"/>
                <w:b/>
              </w:rPr>
            </w:pPr>
            <w:r w:rsidRPr="00C44DB3">
              <w:rPr>
                <w:rFonts w:asciiTheme="minorHAnsi" w:hAnsiTheme="minorHAnsi" w:cstheme="minorHAnsi"/>
                <w:b/>
              </w:rPr>
              <w:t>Disclosure Level:</w:t>
            </w:r>
          </w:p>
        </w:tc>
        <w:tc>
          <w:tcPr>
            <w:tcW w:w="8592" w:type="dxa"/>
          </w:tcPr>
          <w:p w:rsidR="00DE3D25" w:rsidRPr="00C44DB3" w:rsidRDefault="00DE3D25">
            <w:pPr>
              <w:pStyle w:val="TableParagraph"/>
              <w:spacing w:before="3"/>
              <w:rPr>
                <w:rFonts w:asciiTheme="minorHAnsi" w:hAnsiTheme="minorHAnsi" w:cstheme="minorHAnsi"/>
                <w:sz w:val="19"/>
              </w:rPr>
            </w:pPr>
          </w:p>
          <w:p w:rsidR="00DE3D25" w:rsidRPr="00C44DB3" w:rsidRDefault="0053687B">
            <w:pPr>
              <w:pStyle w:val="TableParagraph"/>
              <w:ind w:left="110"/>
              <w:rPr>
                <w:rFonts w:asciiTheme="minorHAnsi" w:hAnsiTheme="minorHAnsi" w:cstheme="minorHAnsi"/>
              </w:rPr>
            </w:pPr>
            <w:r w:rsidRPr="00C44DB3">
              <w:rPr>
                <w:rFonts w:asciiTheme="minorHAnsi" w:hAnsiTheme="minorHAnsi" w:cstheme="minorHAnsi"/>
              </w:rPr>
              <w:t>Enhanced</w:t>
            </w:r>
          </w:p>
        </w:tc>
      </w:tr>
      <w:tr w:rsidR="00DE3D25" w:rsidRPr="0008316F">
        <w:trPr>
          <w:trHeight w:val="758"/>
        </w:trPr>
        <w:tc>
          <w:tcPr>
            <w:tcW w:w="2074" w:type="dxa"/>
          </w:tcPr>
          <w:p w:rsidR="00DE3D25" w:rsidRPr="006C5D19" w:rsidRDefault="00DE3D25">
            <w:pPr>
              <w:pStyle w:val="TableParagraph"/>
              <w:spacing w:before="9"/>
              <w:rPr>
                <w:rFonts w:asciiTheme="minorHAnsi" w:hAnsiTheme="minorHAnsi" w:cstheme="minorHAnsi"/>
                <w:sz w:val="20"/>
              </w:rPr>
            </w:pPr>
          </w:p>
          <w:p w:rsidR="00DE3D25" w:rsidRPr="006C5D19" w:rsidRDefault="0053687B">
            <w:pPr>
              <w:pStyle w:val="TableParagraph"/>
              <w:ind w:left="108"/>
              <w:rPr>
                <w:rFonts w:asciiTheme="minorHAnsi" w:hAnsiTheme="minorHAnsi" w:cstheme="minorHAnsi"/>
                <w:b/>
              </w:rPr>
            </w:pPr>
            <w:r w:rsidRPr="006C5D19">
              <w:rPr>
                <w:rFonts w:asciiTheme="minorHAnsi" w:hAnsiTheme="minorHAnsi" w:cstheme="minorHAnsi"/>
                <w:b/>
              </w:rPr>
              <w:t>Review Date:</w:t>
            </w:r>
          </w:p>
        </w:tc>
        <w:tc>
          <w:tcPr>
            <w:tcW w:w="8592" w:type="dxa"/>
          </w:tcPr>
          <w:p w:rsidR="00DE3D25" w:rsidRPr="006C5D19" w:rsidRDefault="00DE3D25">
            <w:pPr>
              <w:pStyle w:val="TableParagraph"/>
              <w:spacing w:before="1"/>
              <w:rPr>
                <w:rFonts w:asciiTheme="minorHAnsi" w:hAnsiTheme="minorHAnsi" w:cstheme="minorHAnsi"/>
                <w:sz w:val="19"/>
              </w:rPr>
            </w:pPr>
          </w:p>
          <w:p w:rsidR="00DE3D25" w:rsidRPr="006C5D19" w:rsidRDefault="0053687B">
            <w:pPr>
              <w:pStyle w:val="TableParagraph"/>
              <w:ind w:left="110"/>
              <w:rPr>
                <w:rFonts w:asciiTheme="minorHAnsi" w:hAnsiTheme="minorHAnsi" w:cstheme="minorHAnsi"/>
              </w:rPr>
            </w:pPr>
            <w:r w:rsidRPr="006C5D19">
              <w:rPr>
                <w:rFonts w:asciiTheme="minorHAnsi" w:hAnsiTheme="minorHAnsi" w:cstheme="minorHAnsi"/>
              </w:rPr>
              <w:t>Annually as part of the Appraisal process.</w:t>
            </w:r>
          </w:p>
        </w:tc>
      </w:tr>
    </w:tbl>
    <w:p w:rsidR="00DE3D25" w:rsidRPr="0008316F" w:rsidRDefault="00DE3D25">
      <w:pPr>
        <w:rPr>
          <w:rFonts w:asciiTheme="minorHAnsi" w:hAnsiTheme="minorHAnsi" w:cstheme="minorHAnsi"/>
          <w:highlight w:val="yellow"/>
        </w:rPr>
        <w:sectPr w:rsidR="00DE3D25" w:rsidRPr="0008316F">
          <w:pgSz w:w="12240" w:h="15840"/>
          <w:pgMar w:top="800" w:right="440" w:bottom="280" w:left="90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8592"/>
      </w:tblGrid>
      <w:tr w:rsidR="00DE3D25" w:rsidRPr="0008316F">
        <w:trPr>
          <w:trHeight w:val="505"/>
        </w:trPr>
        <w:tc>
          <w:tcPr>
            <w:tcW w:w="10666" w:type="dxa"/>
            <w:gridSpan w:val="2"/>
            <w:shd w:val="clear" w:color="auto" w:fill="660033"/>
          </w:tcPr>
          <w:p w:rsidR="00DE3D25" w:rsidRPr="006C5D19" w:rsidRDefault="0053687B">
            <w:pPr>
              <w:pStyle w:val="TableParagraph"/>
              <w:spacing w:line="238" w:lineRule="exact"/>
              <w:ind w:left="2891" w:right="2877"/>
              <w:jc w:val="center"/>
              <w:rPr>
                <w:rFonts w:asciiTheme="minorHAnsi" w:hAnsiTheme="minorHAnsi" w:cstheme="minorHAnsi"/>
                <w:b/>
              </w:rPr>
            </w:pPr>
            <w:r w:rsidRPr="006C5D19">
              <w:rPr>
                <w:rFonts w:asciiTheme="minorHAnsi" w:hAnsiTheme="minorHAnsi" w:cstheme="minorHAnsi"/>
                <w:b/>
                <w:color w:val="FFFFFF"/>
              </w:rPr>
              <w:lastRenderedPageBreak/>
              <w:t>Section Two</w:t>
            </w:r>
          </w:p>
          <w:p w:rsidR="00DE3D25" w:rsidRPr="0008316F" w:rsidRDefault="0053687B">
            <w:pPr>
              <w:pStyle w:val="TableParagraph"/>
              <w:spacing w:line="248" w:lineRule="exact"/>
              <w:ind w:left="2891" w:right="2882"/>
              <w:jc w:val="center"/>
              <w:rPr>
                <w:rFonts w:asciiTheme="minorHAnsi" w:hAnsiTheme="minorHAnsi" w:cstheme="minorHAnsi"/>
                <w:b/>
                <w:highlight w:val="yellow"/>
              </w:rPr>
            </w:pPr>
            <w:r w:rsidRPr="006C5D19">
              <w:rPr>
                <w:rFonts w:asciiTheme="minorHAnsi" w:hAnsiTheme="minorHAnsi" w:cstheme="minorHAnsi"/>
                <w:b/>
                <w:color w:val="FFFFFF"/>
              </w:rPr>
              <w:t>Professional Duties and Responsibilities</w:t>
            </w:r>
          </w:p>
        </w:tc>
      </w:tr>
      <w:tr w:rsidR="00DE3D25" w:rsidRPr="0008316F" w:rsidTr="006C5D19">
        <w:trPr>
          <w:trHeight w:val="1327"/>
        </w:trPr>
        <w:tc>
          <w:tcPr>
            <w:tcW w:w="2074" w:type="dxa"/>
          </w:tcPr>
          <w:p w:rsidR="00DE3D25" w:rsidRPr="00461E3A" w:rsidRDefault="00DE3D25">
            <w:pPr>
              <w:pStyle w:val="TableParagraph"/>
              <w:spacing w:before="9"/>
              <w:rPr>
                <w:rFonts w:asciiTheme="minorHAnsi" w:hAnsiTheme="minorHAnsi" w:cstheme="minorHAnsi"/>
                <w:sz w:val="20"/>
              </w:rPr>
            </w:pPr>
          </w:p>
          <w:p w:rsidR="00DE3D25" w:rsidRPr="00461E3A" w:rsidRDefault="0053687B">
            <w:pPr>
              <w:pStyle w:val="TableParagraph"/>
              <w:ind w:left="108"/>
              <w:rPr>
                <w:rFonts w:asciiTheme="minorHAnsi" w:hAnsiTheme="minorHAnsi" w:cstheme="minorHAnsi"/>
                <w:b/>
              </w:rPr>
            </w:pPr>
            <w:r w:rsidRPr="00461E3A">
              <w:rPr>
                <w:rFonts w:asciiTheme="minorHAnsi" w:hAnsiTheme="minorHAnsi" w:cstheme="minorHAnsi"/>
                <w:b/>
              </w:rPr>
              <w:t>Ethos</w:t>
            </w:r>
          </w:p>
        </w:tc>
        <w:tc>
          <w:tcPr>
            <w:tcW w:w="8592" w:type="dxa"/>
          </w:tcPr>
          <w:p w:rsidR="006C5D19" w:rsidRPr="00461E3A" w:rsidRDefault="006C5D19">
            <w:pPr>
              <w:pStyle w:val="TableParagraph"/>
              <w:ind w:left="110" w:right="273"/>
              <w:rPr>
                <w:rFonts w:asciiTheme="minorHAnsi" w:hAnsiTheme="minorHAnsi" w:cstheme="minorHAnsi"/>
              </w:rPr>
            </w:pPr>
          </w:p>
          <w:p w:rsidR="00DE3D25" w:rsidRPr="00461E3A" w:rsidRDefault="0053687B">
            <w:pPr>
              <w:pStyle w:val="TableParagraph"/>
              <w:ind w:left="110" w:right="273"/>
              <w:rPr>
                <w:rFonts w:asciiTheme="minorHAnsi" w:hAnsiTheme="minorHAnsi" w:cstheme="minorHAnsi"/>
              </w:rPr>
            </w:pPr>
            <w:r w:rsidRPr="00461E3A">
              <w:rPr>
                <w:rFonts w:asciiTheme="minorHAnsi" w:hAnsiTheme="minorHAnsi" w:cstheme="minorHAnsi"/>
              </w:rPr>
              <w:t>All academy post-holders are expected to support the sponsor’s vision, Christian Ethos and values that are embedded in the day-to-day and long-term running of the academy. Each post holder must share the commitment of the sponsors’ principles and values of honesty, respect, hospitality, compassion, love, forgiveness, self- discipline, creativity and hope.</w:t>
            </w:r>
          </w:p>
          <w:p w:rsidR="006C5D19" w:rsidRPr="00461E3A" w:rsidRDefault="006C5D19">
            <w:pPr>
              <w:pStyle w:val="TableParagraph"/>
              <w:ind w:left="110" w:right="273"/>
              <w:rPr>
                <w:rFonts w:asciiTheme="minorHAnsi" w:hAnsiTheme="minorHAnsi" w:cstheme="minorHAnsi"/>
              </w:rPr>
            </w:pPr>
          </w:p>
        </w:tc>
      </w:tr>
      <w:tr w:rsidR="00DE3D25" w:rsidRPr="0008316F">
        <w:trPr>
          <w:trHeight w:val="873"/>
        </w:trPr>
        <w:tc>
          <w:tcPr>
            <w:tcW w:w="2074" w:type="dxa"/>
          </w:tcPr>
          <w:p w:rsidR="00DE3D25" w:rsidRPr="00461E3A" w:rsidRDefault="00DE3D25">
            <w:pPr>
              <w:pStyle w:val="TableParagraph"/>
              <w:spacing w:before="11"/>
              <w:rPr>
                <w:rFonts w:asciiTheme="minorHAnsi" w:hAnsiTheme="minorHAnsi" w:cstheme="minorHAnsi"/>
                <w:sz w:val="20"/>
              </w:rPr>
            </w:pPr>
          </w:p>
          <w:p w:rsidR="00DE3D25" w:rsidRPr="00461E3A" w:rsidRDefault="0053687B">
            <w:pPr>
              <w:pStyle w:val="TableParagraph"/>
              <w:ind w:left="108"/>
              <w:rPr>
                <w:rFonts w:asciiTheme="minorHAnsi" w:hAnsiTheme="minorHAnsi" w:cstheme="minorHAnsi"/>
                <w:b/>
              </w:rPr>
            </w:pPr>
            <w:r w:rsidRPr="00461E3A">
              <w:rPr>
                <w:rFonts w:asciiTheme="minorHAnsi" w:hAnsiTheme="minorHAnsi" w:cstheme="minorHAnsi"/>
                <w:b/>
              </w:rPr>
              <w:t>Self-Development</w:t>
            </w:r>
          </w:p>
        </w:tc>
        <w:tc>
          <w:tcPr>
            <w:tcW w:w="8592" w:type="dxa"/>
          </w:tcPr>
          <w:p w:rsidR="006C5D19" w:rsidRPr="00461E3A" w:rsidRDefault="006C5D19">
            <w:pPr>
              <w:pStyle w:val="TableParagraph"/>
              <w:spacing w:line="278" w:lineRule="auto"/>
              <w:ind w:left="86" w:right="273"/>
              <w:rPr>
                <w:rFonts w:asciiTheme="minorHAnsi" w:hAnsiTheme="minorHAnsi" w:cstheme="minorHAnsi"/>
              </w:rPr>
            </w:pPr>
          </w:p>
          <w:p w:rsidR="006C5D19" w:rsidRPr="00461E3A" w:rsidRDefault="0053687B">
            <w:pPr>
              <w:pStyle w:val="TableParagraph"/>
              <w:spacing w:line="278" w:lineRule="auto"/>
              <w:ind w:left="86" w:right="273"/>
              <w:rPr>
                <w:rFonts w:asciiTheme="minorHAnsi" w:hAnsiTheme="minorHAnsi" w:cstheme="minorHAnsi"/>
              </w:rPr>
            </w:pPr>
            <w:r w:rsidRPr="00461E3A">
              <w:rPr>
                <w:rFonts w:asciiTheme="minorHAnsi" w:hAnsiTheme="minorHAnsi" w:cstheme="minorHAnsi"/>
              </w:rPr>
              <w:t>To continually seek development opportunities to improve personal performance</w:t>
            </w:r>
            <w:r w:rsidR="006C5D19" w:rsidRPr="00461E3A">
              <w:rPr>
                <w:rFonts w:asciiTheme="minorHAnsi" w:hAnsiTheme="minorHAnsi" w:cstheme="minorHAnsi"/>
              </w:rPr>
              <w:t>.</w:t>
            </w:r>
          </w:p>
          <w:p w:rsidR="00DE3D25" w:rsidRPr="00461E3A" w:rsidRDefault="00461E3A">
            <w:pPr>
              <w:pStyle w:val="TableParagraph"/>
              <w:spacing w:line="278" w:lineRule="auto"/>
              <w:ind w:left="86" w:right="273"/>
              <w:rPr>
                <w:rFonts w:asciiTheme="minorHAnsi" w:hAnsiTheme="minorHAnsi" w:cstheme="minorHAnsi"/>
              </w:rPr>
            </w:pPr>
            <w:r w:rsidRPr="00461E3A">
              <w:rPr>
                <w:rFonts w:asciiTheme="minorHAnsi" w:hAnsiTheme="minorHAnsi" w:cstheme="minorHAnsi"/>
              </w:rPr>
              <w:t xml:space="preserve">Line manager / </w:t>
            </w:r>
            <w:r w:rsidR="0053687B" w:rsidRPr="00461E3A">
              <w:rPr>
                <w:rFonts w:asciiTheme="minorHAnsi" w:hAnsiTheme="minorHAnsi" w:cstheme="minorHAnsi"/>
              </w:rPr>
              <w:t>Vice Principal is advised of training needs.</w:t>
            </w:r>
          </w:p>
          <w:p w:rsidR="00DE3D25" w:rsidRPr="00461E3A" w:rsidRDefault="0053687B">
            <w:pPr>
              <w:pStyle w:val="TableParagraph"/>
              <w:spacing w:line="247" w:lineRule="exact"/>
              <w:ind w:left="86"/>
              <w:rPr>
                <w:rFonts w:asciiTheme="minorHAnsi" w:hAnsiTheme="minorHAnsi" w:cstheme="minorHAnsi"/>
              </w:rPr>
            </w:pPr>
            <w:r w:rsidRPr="00461E3A">
              <w:rPr>
                <w:rFonts w:asciiTheme="minorHAnsi" w:hAnsiTheme="minorHAnsi" w:cstheme="minorHAnsi"/>
              </w:rPr>
              <w:t>Development opportunities are sought/acted upon.</w:t>
            </w:r>
          </w:p>
          <w:p w:rsidR="006C5D19" w:rsidRPr="00461E3A" w:rsidRDefault="006C5D19">
            <w:pPr>
              <w:pStyle w:val="TableParagraph"/>
              <w:spacing w:line="247" w:lineRule="exact"/>
              <w:ind w:left="86"/>
              <w:rPr>
                <w:rFonts w:asciiTheme="minorHAnsi" w:hAnsiTheme="minorHAnsi" w:cstheme="minorHAnsi"/>
              </w:rPr>
            </w:pPr>
          </w:p>
        </w:tc>
      </w:tr>
      <w:tr w:rsidR="00DE3D25" w:rsidRPr="0008316F">
        <w:trPr>
          <w:trHeight w:val="1670"/>
        </w:trPr>
        <w:tc>
          <w:tcPr>
            <w:tcW w:w="2074" w:type="dxa"/>
          </w:tcPr>
          <w:p w:rsidR="00DE3D25" w:rsidRPr="00461E3A" w:rsidRDefault="00DE3D25">
            <w:pPr>
              <w:pStyle w:val="TableParagraph"/>
              <w:spacing w:before="11"/>
              <w:rPr>
                <w:rFonts w:asciiTheme="minorHAnsi" w:hAnsiTheme="minorHAnsi" w:cstheme="minorHAnsi"/>
                <w:sz w:val="20"/>
              </w:rPr>
            </w:pPr>
          </w:p>
          <w:p w:rsidR="00DE3D25" w:rsidRPr="00461E3A" w:rsidRDefault="0053687B">
            <w:pPr>
              <w:pStyle w:val="TableParagraph"/>
              <w:ind w:left="108"/>
              <w:rPr>
                <w:rFonts w:asciiTheme="minorHAnsi" w:hAnsiTheme="minorHAnsi" w:cstheme="minorHAnsi"/>
                <w:b/>
              </w:rPr>
            </w:pPr>
            <w:r w:rsidRPr="00461E3A">
              <w:rPr>
                <w:rFonts w:asciiTheme="minorHAnsi" w:hAnsiTheme="minorHAnsi" w:cstheme="minorHAnsi"/>
                <w:b/>
              </w:rPr>
              <w:t>Attitude</w:t>
            </w:r>
          </w:p>
        </w:tc>
        <w:tc>
          <w:tcPr>
            <w:tcW w:w="8592" w:type="dxa"/>
          </w:tcPr>
          <w:p w:rsidR="006C5D19" w:rsidRPr="00461E3A" w:rsidRDefault="006C5D19">
            <w:pPr>
              <w:pStyle w:val="TableParagraph"/>
              <w:spacing w:line="276" w:lineRule="auto"/>
              <w:ind w:left="110"/>
              <w:rPr>
                <w:rFonts w:asciiTheme="minorHAnsi" w:hAnsiTheme="minorHAnsi" w:cstheme="minorHAnsi"/>
              </w:rPr>
            </w:pPr>
          </w:p>
          <w:p w:rsidR="00DE3D25" w:rsidRPr="00461E3A" w:rsidRDefault="0053687B">
            <w:pPr>
              <w:pStyle w:val="TableParagraph"/>
              <w:spacing w:line="276" w:lineRule="auto"/>
              <w:ind w:left="110"/>
              <w:rPr>
                <w:rFonts w:asciiTheme="minorHAnsi" w:hAnsiTheme="minorHAnsi" w:cstheme="minorHAnsi"/>
              </w:rPr>
            </w:pPr>
            <w:r w:rsidRPr="00461E3A">
              <w:rPr>
                <w:rFonts w:asciiTheme="minorHAnsi" w:hAnsiTheme="minorHAnsi" w:cstheme="minorHAnsi"/>
              </w:rPr>
              <w:t>To act as a professional and positive ambassador for the academy in order to support the academy’s mission and profile</w:t>
            </w:r>
            <w:r w:rsidR="006C5D19" w:rsidRPr="00461E3A">
              <w:rPr>
                <w:rFonts w:asciiTheme="minorHAnsi" w:hAnsiTheme="minorHAnsi" w:cstheme="minorHAnsi"/>
              </w:rPr>
              <w:t>.</w:t>
            </w:r>
          </w:p>
          <w:p w:rsidR="00DE3D25" w:rsidRPr="00461E3A" w:rsidRDefault="0053687B">
            <w:pPr>
              <w:pStyle w:val="TableParagraph"/>
              <w:spacing w:line="278" w:lineRule="auto"/>
              <w:ind w:left="110" w:right="273"/>
              <w:rPr>
                <w:rFonts w:asciiTheme="minorHAnsi" w:hAnsiTheme="minorHAnsi" w:cstheme="minorHAnsi"/>
              </w:rPr>
            </w:pPr>
            <w:r w:rsidRPr="00461E3A">
              <w:rPr>
                <w:rFonts w:asciiTheme="minorHAnsi" w:hAnsiTheme="minorHAnsi" w:cstheme="minorHAnsi"/>
              </w:rPr>
              <w:t>Positive/constructive feedback from parents/students/visitors/colleagues/ supporters will evidence supportive attitudes</w:t>
            </w:r>
          </w:p>
          <w:p w:rsidR="00DE3D25" w:rsidRPr="00461E3A" w:rsidRDefault="0053687B">
            <w:pPr>
              <w:pStyle w:val="TableParagraph"/>
              <w:spacing w:line="249" w:lineRule="exact"/>
              <w:ind w:left="110"/>
              <w:rPr>
                <w:rFonts w:asciiTheme="minorHAnsi" w:hAnsiTheme="minorHAnsi" w:cstheme="minorHAnsi"/>
              </w:rPr>
            </w:pPr>
            <w:r w:rsidRPr="00461E3A">
              <w:rPr>
                <w:rFonts w:asciiTheme="minorHAnsi" w:hAnsiTheme="minorHAnsi" w:cstheme="minorHAnsi"/>
              </w:rPr>
              <w:t>Level of self-motivation and encouragement of others. Will support development of</w:t>
            </w:r>
          </w:p>
          <w:p w:rsidR="00DE3D25" w:rsidRPr="00461E3A" w:rsidRDefault="0053687B">
            <w:pPr>
              <w:pStyle w:val="TableParagraph"/>
              <w:spacing w:line="237" w:lineRule="exact"/>
              <w:ind w:left="110"/>
              <w:rPr>
                <w:rFonts w:asciiTheme="minorHAnsi" w:hAnsiTheme="minorHAnsi" w:cstheme="minorHAnsi"/>
              </w:rPr>
            </w:pPr>
            <w:r w:rsidRPr="00461E3A">
              <w:rPr>
                <w:rFonts w:asciiTheme="minorHAnsi" w:hAnsiTheme="minorHAnsi" w:cstheme="minorHAnsi"/>
              </w:rPr>
              <w:t>the academy ethos and contribute positively towards the development of specialisms.</w:t>
            </w:r>
          </w:p>
          <w:p w:rsidR="006C5D19" w:rsidRPr="00461E3A" w:rsidRDefault="006C5D19">
            <w:pPr>
              <w:pStyle w:val="TableParagraph"/>
              <w:spacing w:line="237" w:lineRule="exact"/>
              <w:ind w:left="110"/>
              <w:rPr>
                <w:rFonts w:asciiTheme="minorHAnsi" w:hAnsiTheme="minorHAnsi" w:cstheme="minorHAnsi"/>
              </w:rPr>
            </w:pPr>
          </w:p>
        </w:tc>
      </w:tr>
      <w:tr w:rsidR="00DE3D25" w:rsidRPr="0008316F">
        <w:trPr>
          <w:trHeight w:val="757"/>
        </w:trPr>
        <w:tc>
          <w:tcPr>
            <w:tcW w:w="2074" w:type="dxa"/>
          </w:tcPr>
          <w:p w:rsidR="00DE3D25" w:rsidRPr="00461E3A" w:rsidRDefault="00DE3D25">
            <w:pPr>
              <w:pStyle w:val="TableParagraph"/>
              <w:spacing w:before="9"/>
              <w:rPr>
                <w:rFonts w:asciiTheme="minorHAnsi" w:hAnsiTheme="minorHAnsi" w:cstheme="minorHAnsi"/>
                <w:sz w:val="20"/>
              </w:rPr>
            </w:pPr>
          </w:p>
          <w:p w:rsidR="00DE3D25" w:rsidRPr="00461E3A" w:rsidRDefault="0053687B">
            <w:pPr>
              <w:pStyle w:val="TableParagraph"/>
              <w:ind w:left="108"/>
              <w:rPr>
                <w:rFonts w:asciiTheme="minorHAnsi" w:hAnsiTheme="minorHAnsi" w:cstheme="minorHAnsi"/>
                <w:b/>
              </w:rPr>
            </w:pPr>
            <w:r w:rsidRPr="00461E3A">
              <w:rPr>
                <w:rFonts w:asciiTheme="minorHAnsi" w:hAnsiTheme="minorHAnsi" w:cstheme="minorHAnsi"/>
                <w:b/>
              </w:rPr>
              <w:t>Policy promotion</w:t>
            </w:r>
          </w:p>
        </w:tc>
        <w:tc>
          <w:tcPr>
            <w:tcW w:w="8592" w:type="dxa"/>
          </w:tcPr>
          <w:p w:rsidR="006C5D19" w:rsidRPr="00461E3A" w:rsidRDefault="006C5D19">
            <w:pPr>
              <w:pStyle w:val="TableParagraph"/>
              <w:ind w:left="110"/>
              <w:rPr>
                <w:rFonts w:asciiTheme="minorHAnsi" w:hAnsiTheme="minorHAnsi" w:cstheme="minorHAnsi"/>
              </w:rPr>
            </w:pPr>
          </w:p>
          <w:p w:rsidR="00DE3D25" w:rsidRPr="00461E3A" w:rsidRDefault="0053687B">
            <w:pPr>
              <w:pStyle w:val="TableParagraph"/>
              <w:ind w:left="110"/>
              <w:rPr>
                <w:rFonts w:asciiTheme="minorHAnsi" w:hAnsiTheme="minorHAnsi" w:cstheme="minorHAnsi"/>
              </w:rPr>
            </w:pPr>
            <w:r w:rsidRPr="00461E3A">
              <w:rPr>
                <w:rFonts w:asciiTheme="minorHAnsi" w:hAnsiTheme="minorHAnsi" w:cstheme="minorHAnsi"/>
              </w:rPr>
              <w:t>To actively promote the academy’s Equal Opportunities, Health and Safety, Data Protection policies, to ensure that the academy operates effectively, fairly, and in line</w:t>
            </w:r>
          </w:p>
          <w:p w:rsidR="00DE3D25" w:rsidRPr="00461E3A" w:rsidRDefault="0053687B">
            <w:pPr>
              <w:pStyle w:val="TableParagraph"/>
              <w:spacing w:line="240" w:lineRule="exact"/>
              <w:ind w:left="110"/>
              <w:rPr>
                <w:rFonts w:asciiTheme="minorHAnsi" w:hAnsiTheme="minorHAnsi" w:cstheme="minorHAnsi"/>
              </w:rPr>
            </w:pPr>
            <w:r w:rsidRPr="00461E3A">
              <w:rPr>
                <w:rFonts w:asciiTheme="minorHAnsi" w:hAnsiTheme="minorHAnsi" w:cstheme="minorHAnsi"/>
              </w:rPr>
              <w:t>with legislative requirements at all times.</w:t>
            </w:r>
          </w:p>
          <w:p w:rsidR="006C5D19" w:rsidRPr="00461E3A" w:rsidRDefault="006C5D19">
            <w:pPr>
              <w:pStyle w:val="TableParagraph"/>
              <w:spacing w:line="240" w:lineRule="exact"/>
              <w:ind w:left="110"/>
              <w:rPr>
                <w:rFonts w:asciiTheme="minorHAnsi" w:hAnsiTheme="minorHAnsi" w:cstheme="minorHAnsi"/>
              </w:rPr>
            </w:pPr>
          </w:p>
        </w:tc>
      </w:tr>
      <w:tr w:rsidR="00DE3D25" w:rsidRPr="0008316F">
        <w:trPr>
          <w:trHeight w:val="760"/>
        </w:trPr>
        <w:tc>
          <w:tcPr>
            <w:tcW w:w="2074" w:type="dxa"/>
          </w:tcPr>
          <w:p w:rsidR="00DE3D25" w:rsidRPr="00461E3A" w:rsidRDefault="00DE3D25">
            <w:pPr>
              <w:pStyle w:val="TableParagraph"/>
              <w:spacing w:before="11"/>
              <w:rPr>
                <w:rFonts w:asciiTheme="minorHAnsi" w:hAnsiTheme="minorHAnsi" w:cstheme="minorHAnsi"/>
                <w:sz w:val="20"/>
              </w:rPr>
            </w:pPr>
          </w:p>
          <w:p w:rsidR="00DE3D25" w:rsidRPr="00461E3A" w:rsidRDefault="0053687B">
            <w:pPr>
              <w:pStyle w:val="TableParagraph"/>
              <w:ind w:left="108"/>
              <w:rPr>
                <w:rFonts w:asciiTheme="minorHAnsi" w:hAnsiTheme="minorHAnsi" w:cstheme="minorHAnsi"/>
                <w:b/>
              </w:rPr>
            </w:pPr>
            <w:r w:rsidRPr="00461E3A">
              <w:rPr>
                <w:rFonts w:asciiTheme="minorHAnsi" w:hAnsiTheme="minorHAnsi" w:cstheme="minorHAnsi"/>
                <w:b/>
              </w:rPr>
              <w:t>Safeguarding</w:t>
            </w:r>
          </w:p>
        </w:tc>
        <w:tc>
          <w:tcPr>
            <w:tcW w:w="8592" w:type="dxa"/>
          </w:tcPr>
          <w:p w:rsidR="006C5D19" w:rsidRPr="00461E3A" w:rsidRDefault="006C5D19">
            <w:pPr>
              <w:pStyle w:val="TableParagraph"/>
              <w:spacing w:line="242" w:lineRule="auto"/>
              <w:ind w:left="110" w:right="273"/>
              <w:rPr>
                <w:rFonts w:asciiTheme="minorHAnsi" w:hAnsiTheme="minorHAnsi" w:cstheme="minorHAnsi"/>
              </w:rPr>
            </w:pPr>
          </w:p>
          <w:p w:rsidR="00DE3D25" w:rsidRPr="00461E3A" w:rsidRDefault="0053687B">
            <w:pPr>
              <w:pStyle w:val="TableParagraph"/>
              <w:spacing w:line="242" w:lineRule="auto"/>
              <w:ind w:left="110" w:right="273"/>
              <w:rPr>
                <w:rFonts w:asciiTheme="minorHAnsi" w:hAnsiTheme="minorHAnsi" w:cstheme="minorHAnsi"/>
              </w:rPr>
            </w:pPr>
            <w:r w:rsidRPr="00461E3A">
              <w:rPr>
                <w:rFonts w:asciiTheme="minorHAnsi" w:hAnsiTheme="minorHAnsi" w:cstheme="minorHAnsi"/>
              </w:rPr>
              <w:t>To adhere to and follow the academy’s Safeguarding procedures in order to protect the safety of all children.</w:t>
            </w:r>
          </w:p>
          <w:p w:rsidR="006C5D19" w:rsidRPr="00461E3A" w:rsidRDefault="006C5D19">
            <w:pPr>
              <w:pStyle w:val="TableParagraph"/>
              <w:spacing w:line="242" w:lineRule="auto"/>
              <w:ind w:left="110" w:right="273"/>
              <w:rPr>
                <w:rFonts w:asciiTheme="minorHAnsi" w:hAnsiTheme="minorHAnsi" w:cstheme="minorHAnsi"/>
              </w:rPr>
            </w:pPr>
          </w:p>
        </w:tc>
      </w:tr>
      <w:tr w:rsidR="00DE3D25" w:rsidRPr="0008316F">
        <w:trPr>
          <w:trHeight w:val="758"/>
        </w:trPr>
        <w:tc>
          <w:tcPr>
            <w:tcW w:w="2074" w:type="dxa"/>
          </w:tcPr>
          <w:p w:rsidR="00DE3D25" w:rsidRPr="00461E3A" w:rsidRDefault="00DE3D25">
            <w:pPr>
              <w:pStyle w:val="TableParagraph"/>
              <w:spacing w:before="9"/>
              <w:rPr>
                <w:rFonts w:asciiTheme="minorHAnsi" w:hAnsiTheme="minorHAnsi" w:cstheme="minorHAnsi"/>
                <w:sz w:val="20"/>
              </w:rPr>
            </w:pPr>
          </w:p>
          <w:p w:rsidR="00DE3D25" w:rsidRPr="00461E3A" w:rsidRDefault="0053687B">
            <w:pPr>
              <w:pStyle w:val="TableParagraph"/>
              <w:ind w:left="108"/>
              <w:rPr>
                <w:rFonts w:asciiTheme="minorHAnsi" w:hAnsiTheme="minorHAnsi" w:cstheme="minorHAnsi"/>
                <w:b/>
              </w:rPr>
            </w:pPr>
            <w:r w:rsidRPr="00461E3A">
              <w:rPr>
                <w:rFonts w:asciiTheme="minorHAnsi" w:hAnsiTheme="minorHAnsi" w:cstheme="minorHAnsi"/>
                <w:b/>
              </w:rPr>
              <w:t>Confidentiality</w:t>
            </w:r>
          </w:p>
        </w:tc>
        <w:tc>
          <w:tcPr>
            <w:tcW w:w="8592" w:type="dxa"/>
          </w:tcPr>
          <w:p w:rsidR="006C5D19" w:rsidRPr="00461E3A" w:rsidRDefault="006C5D19">
            <w:pPr>
              <w:pStyle w:val="TableParagraph"/>
              <w:spacing w:line="242" w:lineRule="auto"/>
              <w:ind w:left="110" w:right="273"/>
              <w:rPr>
                <w:rFonts w:asciiTheme="minorHAnsi" w:hAnsiTheme="minorHAnsi" w:cstheme="minorHAnsi"/>
              </w:rPr>
            </w:pPr>
          </w:p>
          <w:p w:rsidR="00DE3D25" w:rsidRPr="00461E3A" w:rsidRDefault="0053687B">
            <w:pPr>
              <w:pStyle w:val="TableParagraph"/>
              <w:spacing w:line="242" w:lineRule="auto"/>
              <w:ind w:left="110" w:right="273"/>
              <w:rPr>
                <w:rFonts w:asciiTheme="minorHAnsi" w:hAnsiTheme="minorHAnsi" w:cstheme="minorHAnsi"/>
              </w:rPr>
            </w:pPr>
            <w:r w:rsidRPr="00461E3A">
              <w:rPr>
                <w:rFonts w:asciiTheme="minorHAnsi" w:hAnsiTheme="minorHAnsi" w:cstheme="minorHAnsi"/>
              </w:rPr>
              <w:t>To ensure confidentiality of the academy’s activities is maintained in order to protect the integrity of the organisation and its people.</w:t>
            </w:r>
          </w:p>
          <w:p w:rsidR="006C5D19" w:rsidRPr="00461E3A" w:rsidRDefault="006C5D19">
            <w:pPr>
              <w:pStyle w:val="TableParagraph"/>
              <w:spacing w:line="242" w:lineRule="auto"/>
              <w:ind w:left="110" w:right="273"/>
              <w:rPr>
                <w:rFonts w:asciiTheme="minorHAnsi" w:hAnsiTheme="minorHAnsi" w:cstheme="minorHAnsi"/>
              </w:rPr>
            </w:pPr>
          </w:p>
        </w:tc>
      </w:tr>
      <w:tr w:rsidR="00DE3D25" w:rsidRPr="0008316F">
        <w:trPr>
          <w:trHeight w:val="760"/>
        </w:trPr>
        <w:tc>
          <w:tcPr>
            <w:tcW w:w="2074" w:type="dxa"/>
          </w:tcPr>
          <w:p w:rsidR="00DE3D25" w:rsidRPr="00461E3A" w:rsidRDefault="00DE3D25">
            <w:pPr>
              <w:pStyle w:val="TableParagraph"/>
              <w:spacing w:before="11"/>
              <w:rPr>
                <w:rFonts w:asciiTheme="minorHAnsi" w:hAnsiTheme="minorHAnsi" w:cstheme="minorHAnsi"/>
                <w:sz w:val="20"/>
              </w:rPr>
            </w:pPr>
          </w:p>
          <w:p w:rsidR="00DE3D25" w:rsidRPr="00461E3A" w:rsidRDefault="0053687B">
            <w:pPr>
              <w:pStyle w:val="TableParagraph"/>
              <w:ind w:left="108"/>
              <w:rPr>
                <w:rFonts w:asciiTheme="minorHAnsi" w:hAnsiTheme="minorHAnsi" w:cstheme="minorHAnsi"/>
                <w:b/>
              </w:rPr>
            </w:pPr>
            <w:r w:rsidRPr="00461E3A">
              <w:rPr>
                <w:rFonts w:asciiTheme="minorHAnsi" w:hAnsiTheme="minorHAnsi" w:cstheme="minorHAnsi"/>
                <w:b/>
              </w:rPr>
              <w:t>Flexibility</w:t>
            </w:r>
          </w:p>
        </w:tc>
        <w:tc>
          <w:tcPr>
            <w:tcW w:w="8592" w:type="dxa"/>
          </w:tcPr>
          <w:p w:rsidR="006C5D19" w:rsidRPr="00461E3A" w:rsidRDefault="006C5D19">
            <w:pPr>
              <w:pStyle w:val="TableParagraph"/>
              <w:spacing w:line="244" w:lineRule="auto"/>
              <w:ind w:left="110" w:right="273"/>
              <w:rPr>
                <w:rFonts w:asciiTheme="minorHAnsi" w:hAnsiTheme="minorHAnsi" w:cstheme="minorHAnsi"/>
              </w:rPr>
            </w:pPr>
          </w:p>
          <w:p w:rsidR="00DE3D25" w:rsidRPr="00461E3A" w:rsidRDefault="0053687B">
            <w:pPr>
              <w:pStyle w:val="TableParagraph"/>
              <w:spacing w:line="244" w:lineRule="auto"/>
              <w:ind w:left="110" w:right="273"/>
              <w:rPr>
                <w:rFonts w:asciiTheme="minorHAnsi" w:hAnsiTheme="minorHAnsi" w:cstheme="minorHAnsi"/>
              </w:rPr>
            </w:pPr>
            <w:r w:rsidRPr="00461E3A">
              <w:rPr>
                <w:rFonts w:asciiTheme="minorHAnsi" w:hAnsiTheme="minorHAnsi" w:cstheme="minorHAnsi"/>
              </w:rPr>
              <w:t>To carry out such other duties as may reasonably be required from time to time to meet the evolving needs of the organisation.</w:t>
            </w:r>
          </w:p>
          <w:p w:rsidR="006C5D19" w:rsidRPr="00461E3A" w:rsidRDefault="006C5D19">
            <w:pPr>
              <w:pStyle w:val="TableParagraph"/>
              <w:spacing w:line="244" w:lineRule="auto"/>
              <w:ind w:left="110" w:right="273"/>
              <w:rPr>
                <w:rFonts w:asciiTheme="minorHAnsi" w:hAnsiTheme="minorHAnsi" w:cstheme="minorHAnsi"/>
              </w:rPr>
            </w:pPr>
          </w:p>
        </w:tc>
      </w:tr>
    </w:tbl>
    <w:p w:rsidR="00DE3D25" w:rsidRPr="0008316F" w:rsidRDefault="00DE3D25">
      <w:pPr>
        <w:pStyle w:val="BodyText"/>
        <w:spacing w:before="4"/>
        <w:rPr>
          <w:rFonts w:asciiTheme="minorHAnsi" w:hAnsiTheme="minorHAnsi" w:cstheme="minorHAnsi"/>
          <w:sz w:val="14"/>
          <w:highlight w:val="yellow"/>
        </w:rPr>
      </w:pPr>
    </w:p>
    <w:p w:rsidR="00DE3D25" w:rsidRPr="006C5D19" w:rsidRDefault="0053687B">
      <w:pPr>
        <w:spacing w:before="93"/>
        <w:ind w:left="1368" w:right="305" w:hanging="1056"/>
        <w:rPr>
          <w:rFonts w:asciiTheme="minorHAnsi" w:hAnsiTheme="minorHAnsi" w:cstheme="minorHAnsi"/>
          <w:b/>
          <w:sz w:val="20"/>
        </w:rPr>
      </w:pPr>
      <w:r w:rsidRPr="006C5D19">
        <w:rPr>
          <w:rFonts w:asciiTheme="minorHAnsi" w:hAnsiTheme="minorHAnsi" w:cstheme="minorHAnsi"/>
          <w:b/>
          <w:sz w:val="20"/>
        </w:rPr>
        <w:t>The Bishop of Winchester Academy is committed to developing the skills of its people. If you have any query about your own personal development, please speak to your line manager.</w:t>
      </w:r>
    </w:p>
    <w:p w:rsidR="00DE3D25" w:rsidRPr="006C5D19" w:rsidRDefault="00DE3D25">
      <w:pPr>
        <w:pStyle w:val="BodyText"/>
        <w:rPr>
          <w:rFonts w:asciiTheme="minorHAnsi" w:hAnsiTheme="minorHAnsi" w:cstheme="minorHAnsi"/>
          <w:b/>
          <w:sz w:val="22"/>
        </w:rPr>
      </w:pPr>
    </w:p>
    <w:p w:rsidR="00DE3D25" w:rsidRPr="006C5D19" w:rsidRDefault="00DE3D25">
      <w:pPr>
        <w:pStyle w:val="BodyText"/>
        <w:spacing w:before="6"/>
        <w:rPr>
          <w:rFonts w:asciiTheme="minorHAnsi" w:hAnsiTheme="minorHAnsi" w:cstheme="minorHAnsi"/>
          <w:b/>
          <w:sz w:val="18"/>
        </w:rPr>
      </w:pPr>
    </w:p>
    <w:p w:rsidR="00DE3D25" w:rsidRPr="006C5D19" w:rsidRDefault="0053687B">
      <w:pPr>
        <w:pStyle w:val="BodyText"/>
        <w:tabs>
          <w:tab w:val="left" w:pos="1673"/>
          <w:tab w:val="left" w:pos="5772"/>
        </w:tabs>
        <w:ind w:left="233"/>
        <w:rPr>
          <w:rFonts w:asciiTheme="minorHAnsi" w:hAnsiTheme="minorHAnsi" w:cstheme="minorHAnsi"/>
        </w:rPr>
      </w:pPr>
      <w:r w:rsidRPr="006C5D19">
        <w:rPr>
          <w:rFonts w:asciiTheme="minorHAnsi" w:hAnsiTheme="minorHAnsi" w:cstheme="minorHAnsi"/>
        </w:rPr>
        <w:t>Signed:</w:t>
      </w:r>
      <w:r w:rsidRPr="006C5D19">
        <w:rPr>
          <w:rFonts w:asciiTheme="minorHAnsi" w:hAnsiTheme="minorHAnsi" w:cstheme="minorHAnsi"/>
        </w:rPr>
        <w:tab/>
      </w:r>
      <w:r w:rsidRPr="006C5D19">
        <w:rPr>
          <w:rFonts w:asciiTheme="minorHAnsi" w:hAnsiTheme="minorHAnsi" w:cstheme="minorHAnsi"/>
          <w:w w:val="99"/>
          <w:u w:val="single"/>
        </w:rPr>
        <w:t xml:space="preserve"> </w:t>
      </w:r>
      <w:r w:rsidRPr="006C5D19">
        <w:rPr>
          <w:rFonts w:asciiTheme="minorHAnsi" w:hAnsiTheme="minorHAnsi" w:cstheme="minorHAnsi"/>
          <w:u w:val="single"/>
        </w:rPr>
        <w:tab/>
      </w:r>
    </w:p>
    <w:p w:rsidR="00DE3D25" w:rsidRPr="006C5D19" w:rsidRDefault="00DE3D25">
      <w:pPr>
        <w:pStyle w:val="BodyText"/>
        <w:rPr>
          <w:rFonts w:asciiTheme="minorHAnsi" w:hAnsiTheme="minorHAnsi" w:cstheme="minorHAnsi"/>
        </w:rPr>
      </w:pPr>
    </w:p>
    <w:p w:rsidR="00DE3D25" w:rsidRPr="006C5D19" w:rsidRDefault="00DE3D25">
      <w:pPr>
        <w:pStyle w:val="BodyText"/>
        <w:spacing w:before="11"/>
        <w:rPr>
          <w:rFonts w:asciiTheme="minorHAnsi" w:hAnsiTheme="minorHAnsi" w:cstheme="minorHAnsi"/>
          <w:sz w:val="19"/>
        </w:rPr>
      </w:pPr>
    </w:p>
    <w:p w:rsidR="00DE3D25" w:rsidRPr="006C5D19" w:rsidRDefault="0053687B">
      <w:pPr>
        <w:pStyle w:val="BodyText"/>
        <w:tabs>
          <w:tab w:val="left" w:pos="1673"/>
          <w:tab w:val="left" w:pos="5772"/>
        </w:tabs>
        <w:ind w:left="233"/>
        <w:rPr>
          <w:rFonts w:asciiTheme="minorHAnsi" w:hAnsiTheme="minorHAnsi" w:cstheme="minorHAnsi"/>
        </w:rPr>
      </w:pPr>
      <w:r w:rsidRPr="006C5D19">
        <w:rPr>
          <w:rFonts w:asciiTheme="minorHAnsi" w:hAnsiTheme="minorHAnsi" w:cstheme="minorHAnsi"/>
        </w:rPr>
        <w:t>Date:</w:t>
      </w:r>
      <w:r w:rsidRPr="006C5D19">
        <w:rPr>
          <w:rFonts w:asciiTheme="minorHAnsi" w:hAnsiTheme="minorHAnsi" w:cstheme="minorHAnsi"/>
        </w:rPr>
        <w:tab/>
      </w:r>
      <w:r w:rsidRPr="006C5D19">
        <w:rPr>
          <w:rFonts w:asciiTheme="minorHAnsi" w:hAnsiTheme="minorHAnsi" w:cstheme="minorHAnsi"/>
          <w:w w:val="99"/>
          <w:u w:val="single"/>
        </w:rPr>
        <w:t xml:space="preserve"> </w:t>
      </w:r>
      <w:r w:rsidRPr="006C5D19">
        <w:rPr>
          <w:rFonts w:asciiTheme="minorHAnsi" w:hAnsiTheme="minorHAnsi" w:cstheme="minorHAnsi"/>
          <w:u w:val="single"/>
        </w:rPr>
        <w:tab/>
      </w:r>
    </w:p>
    <w:p w:rsidR="00DE3D25" w:rsidRDefault="0053687B">
      <w:pPr>
        <w:pStyle w:val="BodyText"/>
        <w:spacing w:before="9"/>
        <w:rPr>
          <w:rFonts w:asciiTheme="minorHAnsi" w:hAnsiTheme="minorHAnsi" w:cstheme="minorHAnsi"/>
          <w:sz w:val="13"/>
        </w:rPr>
      </w:pPr>
      <w:r w:rsidRPr="0008316F">
        <w:rPr>
          <w:rFonts w:asciiTheme="minorHAnsi" w:hAnsiTheme="minorHAnsi" w:cstheme="minorHAnsi"/>
          <w:noProof/>
          <w:highlight w:val="yellow"/>
        </w:rPr>
        <mc:AlternateContent>
          <mc:Choice Requires="wps">
            <w:drawing>
              <wp:anchor distT="0" distB="0" distL="0" distR="0" simplePos="0" relativeHeight="251657728" behindDoc="1" locked="0" layoutInCell="1" allowOverlap="1">
                <wp:simplePos x="0" y="0"/>
                <wp:positionH relativeFrom="page">
                  <wp:posOffset>654050</wp:posOffset>
                </wp:positionH>
                <wp:positionV relativeFrom="paragraph">
                  <wp:posOffset>135255</wp:posOffset>
                </wp:positionV>
                <wp:extent cx="6489700" cy="483235"/>
                <wp:effectExtent l="15875" t="15875" r="9525" b="152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48323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3D25" w:rsidRDefault="0053687B">
                            <w:pPr>
                              <w:pStyle w:val="BodyText"/>
                              <w:spacing w:before="16"/>
                              <w:ind w:left="108" w:right="109"/>
                              <w:jc w:val="both"/>
                            </w:pPr>
                            <w:r>
                              <w:t>The Academy reserve the right to amend this document as necessary, after consultation with the individual concerned, in order to reflect changes in organisational requirements and ensure that the future goals of The Bishop of Winchester Academy are successfully achieved.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5pt;margin-top:10.65pt;width:511pt;height:38.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" filled="f" strokeweight="1.44pt">
                <v:textbox inset="0,0,0,0">
                  <w:txbxContent>
                    <w:p>
                      <w:pPr>
                        <w:pStyle w:val="BodyText"/>
                        <w:spacing w:before="16"/>
                        <w:ind w:left="108" w:right="109"/>
                        <w:jc w:val="both"/>
                      </w:pPr>
                      <w:r>
                        <w:t>The Academy reserve the right to amend this document as necessary, after consultation with the individual concerned, in order to reflect changes in organisational requirements and ensure that the future goals of The Bishop of Winchester Academy are successfully achieved.</w:t>
                      </w:r>
                    </w:p>
                  </w:txbxContent>
                </v:textbox>
                <w10:wrap type="topAndBottom" anchorx="page"/>
              </v:shape>
            </w:pict>
          </mc:Fallback>
        </mc:AlternateContent>
      </w:r>
    </w:p>
    <w:sectPr w:rsidR="00DE3D25">
      <w:pgSz w:w="12240" w:h="15840"/>
      <w:pgMar w:top="800" w:right="4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AFF" w:usb1="5000205B"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4487C"/>
    <w:multiLevelType w:val="hybridMultilevel"/>
    <w:tmpl w:val="1988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30D7A"/>
    <w:multiLevelType w:val="hybridMultilevel"/>
    <w:tmpl w:val="87BEEE42"/>
    <w:lvl w:ilvl="0" w:tplc="08090001">
      <w:start w:val="1"/>
      <w:numFmt w:val="bullet"/>
      <w:lvlText w:val=""/>
      <w:lvlJc w:val="left"/>
      <w:pPr>
        <w:ind w:left="603" w:hanging="360"/>
      </w:pPr>
      <w:rPr>
        <w:rFonts w:ascii="Symbol" w:hAnsi="Symbol" w:hint="default"/>
      </w:rPr>
    </w:lvl>
    <w:lvl w:ilvl="1" w:tplc="08090003" w:tentative="1">
      <w:start w:val="1"/>
      <w:numFmt w:val="bullet"/>
      <w:lvlText w:val="o"/>
      <w:lvlJc w:val="left"/>
      <w:pPr>
        <w:ind w:left="1323" w:hanging="360"/>
      </w:pPr>
      <w:rPr>
        <w:rFonts w:ascii="Courier New" w:hAnsi="Courier New" w:cs="Courier New" w:hint="default"/>
      </w:rPr>
    </w:lvl>
    <w:lvl w:ilvl="2" w:tplc="08090005" w:tentative="1">
      <w:start w:val="1"/>
      <w:numFmt w:val="bullet"/>
      <w:lvlText w:val=""/>
      <w:lvlJc w:val="left"/>
      <w:pPr>
        <w:ind w:left="2043" w:hanging="360"/>
      </w:pPr>
      <w:rPr>
        <w:rFonts w:ascii="Wingdings" w:hAnsi="Wingdings" w:hint="default"/>
      </w:rPr>
    </w:lvl>
    <w:lvl w:ilvl="3" w:tplc="08090001" w:tentative="1">
      <w:start w:val="1"/>
      <w:numFmt w:val="bullet"/>
      <w:lvlText w:val=""/>
      <w:lvlJc w:val="left"/>
      <w:pPr>
        <w:ind w:left="2763" w:hanging="360"/>
      </w:pPr>
      <w:rPr>
        <w:rFonts w:ascii="Symbol" w:hAnsi="Symbol" w:hint="default"/>
      </w:rPr>
    </w:lvl>
    <w:lvl w:ilvl="4" w:tplc="08090003" w:tentative="1">
      <w:start w:val="1"/>
      <w:numFmt w:val="bullet"/>
      <w:lvlText w:val="o"/>
      <w:lvlJc w:val="left"/>
      <w:pPr>
        <w:ind w:left="3483" w:hanging="360"/>
      </w:pPr>
      <w:rPr>
        <w:rFonts w:ascii="Courier New" w:hAnsi="Courier New" w:cs="Courier New" w:hint="default"/>
      </w:rPr>
    </w:lvl>
    <w:lvl w:ilvl="5" w:tplc="08090005" w:tentative="1">
      <w:start w:val="1"/>
      <w:numFmt w:val="bullet"/>
      <w:lvlText w:val=""/>
      <w:lvlJc w:val="left"/>
      <w:pPr>
        <w:ind w:left="4203" w:hanging="360"/>
      </w:pPr>
      <w:rPr>
        <w:rFonts w:ascii="Wingdings" w:hAnsi="Wingdings" w:hint="default"/>
      </w:rPr>
    </w:lvl>
    <w:lvl w:ilvl="6" w:tplc="08090001" w:tentative="1">
      <w:start w:val="1"/>
      <w:numFmt w:val="bullet"/>
      <w:lvlText w:val=""/>
      <w:lvlJc w:val="left"/>
      <w:pPr>
        <w:ind w:left="4923" w:hanging="360"/>
      </w:pPr>
      <w:rPr>
        <w:rFonts w:ascii="Symbol" w:hAnsi="Symbol" w:hint="default"/>
      </w:rPr>
    </w:lvl>
    <w:lvl w:ilvl="7" w:tplc="08090003" w:tentative="1">
      <w:start w:val="1"/>
      <w:numFmt w:val="bullet"/>
      <w:lvlText w:val="o"/>
      <w:lvlJc w:val="left"/>
      <w:pPr>
        <w:ind w:left="5643" w:hanging="360"/>
      </w:pPr>
      <w:rPr>
        <w:rFonts w:ascii="Courier New" w:hAnsi="Courier New" w:cs="Courier New" w:hint="default"/>
      </w:rPr>
    </w:lvl>
    <w:lvl w:ilvl="8" w:tplc="08090005" w:tentative="1">
      <w:start w:val="1"/>
      <w:numFmt w:val="bullet"/>
      <w:lvlText w:val=""/>
      <w:lvlJc w:val="left"/>
      <w:pPr>
        <w:ind w:left="6363" w:hanging="360"/>
      </w:pPr>
      <w:rPr>
        <w:rFonts w:ascii="Wingdings" w:hAnsi="Wingdings" w:hint="default"/>
      </w:rPr>
    </w:lvl>
  </w:abstractNum>
  <w:abstractNum w:abstractNumId="2" w15:restartNumberingAfterBreak="0">
    <w:nsid w:val="1BD7382F"/>
    <w:multiLevelType w:val="hybridMultilevel"/>
    <w:tmpl w:val="5EA2F096"/>
    <w:lvl w:ilvl="0" w:tplc="E71CCCD6">
      <w:start w:val="111"/>
      <w:numFmt w:val="bullet"/>
      <w:lvlText w:val=""/>
      <w:lvlJc w:val="left"/>
      <w:pPr>
        <w:ind w:left="821" w:hanging="405"/>
      </w:pPr>
      <w:rPr>
        <w:rFonts w:ascii="Symbol" w:eastAsia="Arial" w:hAnsi="Symbol" w:cs="Arial" w:hint="default"/>
        <w:w w:val="105"/>
        <w:sz w:val="16"/>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 w15:restartNumberingAfterBreak="0">
    <w:nsid w:val="1FA358D4"/>
    <w:multiLevelType w:val="hybridMultilevel"/>
    <w:tmpl w:val="C0A2963E"/>
    <w:lvl w:ilvl="0" w:tplc="E71CCCD6">
      <w:start w:val="111"/>
      <w:numFmt w:val="bullet"/>
      <w:lvlText w:val=""/>
      <w:lvlJc w:val="left"/>
      <w:pPr>
        <w:ind w:left="668" w:hanging="405"/>
      </w:pPr>
      <w:rPr>
        <w:rFonts w:ascii="Symbol" w:eastAsia="Arial" w:hAnsi="Symbol" w:cs="Arial" w:hint="default"/>
        <w:w w:val="105"/>
        <w:sz w:val="16"/>
      </w:rPr>
    </w:lvl>
    <w:lvl w:ilvl="1" w:tplc="08090003" w:tentative="1">
      <w:start w:val="1"/>
      <w:numFmt w:val="bullet"/>
      <w:lvlText w:val="o"/>
      <w:lvlJc w:val="left"/>
      <w:pPr>
        <w:ind w:left="1343" w:hanging="360"/>
      </w:pPr>
      <w:rPr>
        <w:rFonts w:ascii="Courier New" w:hAnsi="Courier New" w:cs="Courier New" w:hint="default"/>
      </w:rPr>
    </w:lvl>
    <w:lvl w:ilvl="2" w:tplc="08090005" w:tentative="1">
      <w:start w:val="1"/>
      <w:numFmt w:val="bullet"/>
      <w:lvlText w:val=""/>
      <w:lvlJc w:val="left"/>
      <w:pPr>
        <w:ind w:left="2063" w:hanging="360"/>
      </w:pPr>
      <w:rPr>
        <w:rFonts w:ascii="Wingdings" w:hAnsi="Wingdings" w:hint="default"/>
      </w:rPr>
    </w:lvl>
    <w:lvl w:ilvl="3" w:tplc="08090001" w:tentative="1">
      <w:start w:val="1"/>
      <w:numFmt w:val="bullet"/>
      <w:lvlText w:val=""/>
      <w:lvlJc w:val="left"/>
      <w:pPr>
        <w:ind w:left="2783" w:hanging="360"/>
      </w:pPr>
      <w:rPr>
        <w:rFonts w:ascii="Symbol" w:hAnsi="Symbol" w:hint="default"/>
      </w:rPr>
    </w:lvl>
    <w:lvl w:ilvl="4" w:tplc="08090003" w:tentative="1">
      <w:start w:val="1"/>
      <w:numFmt w:val="bullet"/>
      <w:lvlText w:val="o"/>
      <w:lvlJc w:val="left"/>
      <w:pPr>
        <w:ind w:left="3503" w:hanging="360"/>
      </w:pPr>
      <w:rPr>
        <w:rFonts w:ascii="Courier New" w:hAnsi="Courier New" w:cs="Courier New" w:hint="default"/>
      </w:rPr>
    </w:lvl>
    <w:lvl w:ilvl="5" w:tplc="08090005" w:tentative="1">
      <w:start w:val="1"/>
      <w:numFmt w:val="bullet"/>
      <w:lvlText w:val=""/>
      <w:lvlJc w:val="left"/>
      <w:pPr>
        <w:ind w:left="4223" w:hanging="360"/>
      </w:pPr>
      <w:rPr>
        <w:rFonts w:ascii="Wingdings" w:hAnsi="Wingdings" w:hint="default"/>
      </w:rPr>
    </w:lvl>
    <w:lvl w:ilvl="6" w:tplc="08090001" w:tentative="1">
      <w:start w:val="1"/>
      <w:numFmt w:val="bullet"/>
      <w:lvlText w:val=""/>
      <w:lvlJc w:val="left"/>
      <w:pPr>
        <w:ind w:left="4943" w:hanging="360"/>
      </w:pPr>
      <w:rPr>
        <w:rFonts w:ascii="Symbol" w:hAnsi="Symbol" w:hint="default"/>
      </w:rPr>
    </w:lvl>
    <w:lvl w:ilvl="7" w:tplc="08090003" w:tentative="1">
      <w:start w:val="1"/>
      <w:numFmt w:val="bullet"/>
      <w:lvlText w:val="o"/>
      <w:lvlJc w:val="left"/>
      <w:pPr>
        <w:ind w:left="5663" w:hanging="360"/>
      </w:pPr>
      <w:rPr>
        <w:rFonts w:ascii="Courier New" w:hAnsi="Courier New" w:cs="Courier New" w:hint="default"/>
      </w:rPr>
    </w:lvl>
    <w:lvl w:ilvl="8" w:tplc="08090005" w:tentative="1">
      <w:start w:val="1"/>
      <w:numFmt w:val="bullet"/>
      <w:lvlText w:val=""/>
      <w:lvlJc w:val="left"/>
      <w:pPr>
        <w:ind w:left="6383" w:hanging="360"/>
      </w:pPr>
      <w:rPr>
        <w:rFonts w:ascii="Wingdings" w:hAnsi="Wingdings" w:hint="default"/>
      </w:rPr>
    </w:lvl>
  </w:abstractNum>
  <w:abstractNum w:abstractNumId="4" w15:restartNumberingAfterBreak="0">
    <w:nsid w:val="233B3689"/>
    <w:multiLevelType w:val="hybridMultilevel"/>
    <w:tmpl w:val="ECDC5576"/>
    <w:lvl w:ilvl="0" w:tplc="138C3CD0">
      <w:numFmt w:val="bullet"/>
      <w:lvlText w:val="•"/>
      <w:lvlJc w:val="left"/>
      <w:pPr>
        <w:ind w:left="464" w:hanging="352"/>
      </w:pPr>
      <w:rPr>
        <w:rFonts w:hint="default"/>
        <w:w w:val="102"/>
      </w:rPr>
    </w:lvl>
    <w:lvl w:ilvl="1" w:tplc="5F8E2E60">
      <w:numFmt w:val="bullet"/>
      <w:lvlText w:val="•"/>
      <w:lvlJc w:val="left"/>
      <w:pPr>
        <w:ind w:left="630" w:hanging="362"/>
      </w:pPr>
      <w:rPr>
        <w:rFonts w:ascii="Arial" w:eastAsia="Arial" w:hAnsi="Arial" w:cs="Arial" w:hint="default"/>
        <w:w w:val="100"/>
        <w:sz w:val="19"/>
        <w:szCs w:val="19"/>
      </w:rPr>
    </w:lvl>
    <w:lvl w:ilvl="2" w:tplc="A594C1BA">
      <w:numFmt w:val="bullet"/>
      <w:lvlText w:val="•"/>
      <w:lvlJc w:val="left"/>
      <w:pPr>
        <w:ind w:left="1789" w:hanging="362"/>
      </w:pPr>
      <w:rPr>
        <w:rFonts w:hint="default"/>
      </w:rPr>
    </w:lvl>
    <w:lvl w:ilvl="3" w:tplc="7FD6B644">
      <w:numFmt w:val="bullet"/>
      <w:lvlText w:val="•"/>
      <w:lvlJc w:val="left"/>
      <w:pPr>
        <w:ind w:left="2939" w:hanging="362"/>
      </w:pPr>
      <w:rPr>
        <w:rFonts w:hint="default"/>
      </w:rPr>
    </w:lvl>
    <w:lvl w:ilvl="4" w:tplc="F8AC6AB4">
      <w:numFmt w:val="bullet"/>
      <w:lvlText w:val="•"/>
      <w:lvlJc w:val="left"/>
      <w:pPr>
        <w:ind w:left="4088" w:hanging="362"/>
      </w:pPr>
      <w:rPr>
        <w:rFonts w:hint="default"/>
      </w:rPr>
    </w:lvl>
    <w:lvl w:ilvl="5" w:tplc="D32CB518">
      <w:numFmt w:val="bullet"/>
      <w:lvlText w:val="•"/>
      <w:lvlJc w:val="left"/>
      <w:pPr>
        <w:ind w:left="5238" w:hanging="362"/>
      </w:pPr>
      <w:rPr>
        <w:rFonts w:hint="default"/>
      </w:rPr>
    </w:lvl>
    <w:lvl w:ilvl="6" w:tplc="D56880B8">
      <w:numFmt w:val="bullet"/>
      <w:lvlText w:val="•"/>
      <w:lvlJc w:val="left"/>
      <w:pPr>
        <w:ind w:left="6388" w:hanging="362"/>
      </w:pPr>
      <w:rPr>
        <w:rFonts w:hint="default"/>
      </w:rPr>
    </w:lvl>
    <w:lvl w:ilvl="7" w:tplc="721C17C8">
      <w:numFmt w:val="bullet"/>
      <w:lvlText w:val="•"/>
      <w:lvlJc w:val="left"/>
      <w:pPr>
        <w:ind w:left="7537" w:hanging="362"/>
      </w:pPr>
      <w:rPr>
        <w:rFonts w:hint="default"/>
      </w:rPr>
    </w:lvl>
    <w:lvl w:ilvl="8" w:tplc="C594782E">
      <w:numFmt w:val="bullet"/>
      <w:lvlText w:val="•"/>
      <w:lvlJc w:val="left"/>
      <w:pPr>
        <w:ind w:left="8687" w:hanging="362"/>
      </w:pPr>
      <w:rPr>
        <w:rFonts w:hint="default"/>
      </w:rPr>
    </w:lvl>
  </w:abstractNum>
  <w:abstractNum w:abstractNumId="5" w15:restartNumberingAfterBreak="0">
    <w:nsid w:val="235772DA"/>
    <w:multiLevelType w:val="hybridMultilevel"/>
    <w:tmpl w:val="C8026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D4F34"/>
    <w:multiLevelType w:val="hybridMultilevel"/>
    <w:tmpl w:val="37C87190"/>
    <w:lvl w:ilvl="0" w:tplc="E71CCCD6">
      <w:start w:val="111"/>
      <w:numFmt w:val="bullet"/>
      <w:lvlText w:val=""/>
      <w:lvlJc w:val="left"/>
      <w:pPr>
        <w:ind w:left="668" w:hanging="405"/>
      </w:pPr>
      <w:rPr>
        <w:rFonts w:ascii="Symbol" w:eastAsia="Arial" w:hAnsi="Symbol" w:cs="Arial" w:hint="default"/>
        <w:w w:val="10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0015B"/>
    <w:multiLevelType w:val="hybridMultilevel"/>
    <w:tmpl w:val="7FB4A804"/>
    <w:lvl w:ilvl="0" w:tplc="08090001">
      <w:start w:val="1"/>
      <w:numFmt w:val="bullet"/>
      <w:lvlText w:val=""/>
      <w:lvlJc w:val="left"/>
      <w:pPr>
        <w:ind w:left="983" w:hanging="360"/>
      </w:pPr>
      <w:rPr>
        <w:rFonts w:ascii="Symbol" w:hAnsi="Symbol" w:hint="default"/>
      </w:rPr>
    </w:lvl>
    <w:lvl w:ilvl="1" w:tplc="08090003" w:tentative="1">
      <w:start w:val="1"/>
      <w:numFmt w:val="bullet"/>
      <w:lvlText w:val="o"/>
      <w:lvlJc w:val="left"/>
      <w:pPr>
        <w:ind w:left="1703" w:hanging="360"/>
      </w:pPr>
      <w:rPr>
        <w:rFonts w:ascii="Courier New" w:hAnsi="Courier New" w:cs="Courier New" w:hint="default"/>
      </w:rPr>
    </w:lvl>
    <w:lvl w:ilvl="2" w:tplc="08090005" w:tentative="1">
      <w:start w:val="1"/>
      <w:numFmt w:val="bullet"/>
      <w:lvlText w:val=""/>
      <w:lvlJc w:val="left"/>
      <w:pPr>
        <w:ind w:left="2423" w:hanging="360"/>
      </w:pPr>
      <w:rPr>
        <w:rFonts w:ascii="Wingdings" w:hAnsi="Wingdings" w:hint="default"/>
      </w:rPr>
    </w:lvl>
    <w:lvl w:ilvl="3" w:tplc="08090001" w:tentative="1">
      <w:start w:val="1"/>
      <w:numFmt w:val="bullet"/>
      <w:lvlText w:val=""/>
      <w:lvlJc w:val="left"/>
      <w:pPr>
        <w:ind w:left="3143" w:hanging="360"/>
      </w:pPr>
      <w:rPr>
        <w:rFonts w:ascii="Symbol" w:hAnsi="Symbol" w:hint="default"/>
      </w:rPr>
    </w:lvl>
    <w:lvl w:ilvl="4" w:tplc="08090003" w:tentative="1">
      <w:start w:val="1"/>
      <w:numFmt w:val="bullet"/>
      <w:lvlText w:val="o"/>
      <w:lvlJc w:val="left"/>
      <w:pPr>
        <w:ind w:left="3863" w:hanging="360"/>
      </w:pPr>
      <w:rPr>
        <w:rFonts w:ascii="Courier New" w:hAnsi="Courier New" w:cs="Courier New" w:hint="default"/>
      </w:rPr>
    </w:lvl>
    <w:lvl w:ilvl="5" w:tplc="08090005" w:tentative="1">
      <w:start w:val="1"/>
      <w:numFmt w:val="bullet"/>
      <w:lvlText w:val=""/>
      <w:lvlJc w:val="left"/>
      <w:pPr>
        <w:ind w:left="4583" w:hanging="360"/>
      </w:pPr>
      <w:rPr>
        <w:rFonts w:ascii="Wingdings" w:hAnsi="Wingdings" w:hint="default"/>
      </w:rPr>
    </w:lvl>
    <w:lvl w:ilvl="6" w:tplc="08090001" w:tentative="1">
      <w:start w:val="1"/>
      <w:numFmt w:val="bullet"/>
      <w:lvlText w:val=""/>
      <w:lvlJc w:val="left"/>
      <w:pPr>
        <w:ind w:left="5303" w:hanging="360"/>
      </w:pPr>
      <w:rPr>
        <w:rFonts w:ascii="Symbol" w:hAnsi="Symbol" w:hint="default"/>
      </w:rPr>
    </w:lvl>
    <w:lvl w:ilvl="7" w:tplc="08090003" w:tentative="1">
      <w:start w:val="1"/>
      <w:numFmt w:val="bullet"/>
      <w:lvlText w:val="o"/>
      <w:lvlJc w:val="left"/>
      <w:pPr>
        <w:ind w:left="6023" w:hanging="360"/>
      </w:pPr>
      <w:rPr>
        <w:rFonts w:ascii="Courier New" w:hAnsi="Courier New" w:cs="Courier New" w:hint="default"/>
      </w:rPr>
    </w:lvl>
    <w:lvl w:ilvl="8" w:tplc="08090005" w:tentative="1">
      <w:start w:val="1"/>
      <w:numFmt w:val="bullet"/>
      <w:lvlText w:val=""/>
      <w:lvlJc w:val="left"/>
      <w:pPr>
        <w:ind w:left="6743" w:hanging="360"/>
      </w:pPr>
      <w:rPr>
        <w:rFonts w:ascii="Wingdings" w:hAnsi="Wingdings" w:hint="default"/>
      </w:rPr>
    </w:lvl>
  </w:abstractNum>
  <w:abstractNum w:abstractNumId="8" w15:restartNumberingAfterBreak="0">
    <w:nsid w:val="69813819"/>
    <w:multiLevelType w:val="hybridMultilevel"/>
    <w:tmpl w:val="9E2EE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8"/>
  </w:num>
  <w:num w:numId="5">
    <w:abstractNumId w:val="5"/>
  </w:num>
  <w:num w:numId="6">
    <w:abstractNumId w:val="7"/>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25"/>
    <w:rsid w:val="0008316F"/>
    <w:rsid w:val="001775A5"/>
    <w:rsid w:val="001A7DF7"/>
    <w:rsid w:val="002063C6"/>
    <w:rsid w:val="00334315"/>
    <w:rsid w:val="00461E3A"/>
    <w:rsid w:val="00533598"/>
    <w:rsid w:val="0053687B"/>
    <w:rsid w:val="006C5D19"/>
    <w:rsid w:val="0076350B"/>
    <w:rsid w:val="00937949"/>
    <w:rsid w:val="00C44DB3"/>
    <w:rsid w:val="00DE3D25"/>
    <w:rsid w:val="00E0349B"/>
    <w:rsid w:val="00EC5DB5"/>
    <w:rsid w:val="00FB115C"/>
    <w:rsid w:val="00FE5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3689"/>
  <w15:docId w15:val="{D3BDACAC-1FF7-4C87-92C1-B086B150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link w:val="Heading1Char"/>
    <w:uiPriority w:val="9"/>
    <w:qFormat/>
    <w:pPr>
      <w:outlineLvl w:val="0"/>
    </w:pPr>
    <w:rPr>
      <w:b/>
      <w:bCs/>
      <w:sz w:val="19"/>
      <w:szCs w:val="19"/>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lang w:val="en-GB" w:eastAsia="en-GB" w:bidi="en-GB"/>
    </w:rPr>
  </w:style>
  <w:style w:type="paragraph" w:styleId="NoSpacing">
    <w:name w:val="No Spacing"/>
    <w:uiPriority w:val="1"/>
    <w:qFormat/>
    <w:rPr>
      <w:rFonts w:ascii="Arial" w:eastAsia="Arial" w:hAnsi="Arial" w:cs="Arial"/>
      <w:lang w:val="en-GB" w:eastAsia="en-GB" w:bidi="en-GB"/>
    </w:rPr>
  </w:style>
  <w:style w:type="character" w:customStyle="1" w:styleId="Heading1Char">
    <w:name w:val="Heading 1 Char"/>
    <w:basedOn w:val="DefaultParagraphFont"/>
    <w:link w:val="Heading1"/>
    <w:uiPriority w:val="9"/>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F2F6D-F4C7-44EC-8ACE-073FEBBF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TBOWA</vt:lpstr>
    </vt:vector>
  </TitlesOfParts>
  <Company>The Bishop of Winchester Academy</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TBOWA</dc:title>
  <dc:creator>Alex Trevelion</dc:creator>
  <cp:lastModifiedBy>Jon Adams</cp:lastModifiedBy>
  <cp:revision>3</cp:revision>
  <cp:lastPrinted>2020-01-28T10:59:00Z</cp:lastPrinted>
  <dcterms:created xsi:type="dcterms:W3CDTF">2023-05-18T16:41:00Z</dcterms:created>
  <dcterms:modified xsi:type="dcterms:W3CDTF">2023-05-23T14:26:00Z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2016-05-09T00:00:00Z</vt:filetime>
  </property>
  <property fmtid="{D5CDD505-2E9C-101B-9397-08002B2CF9AE}" pid="3" name="Creator">
    <vt:lpwstr>Microsoft® Word 2010</vt:lpwstr>
  </property>
  <property fmtid="{D5CDD505-2E9C-101B-9397-08002B2CF9AE}" pid="4" name="LastSaved">
    <vt:filetime>2020-01-28T00:00:00Z</vt:filetime>
  </property>
</Properties>
</file>