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4"/>
        <w:gridCol w:w="8592"/>
      </w:tblGrid>
      <w:tr>
        <w:trPr>
          <w:trHeight w:val="551"/>
        </w:trPr>
        <w:tc>
          <w:tcPr>
            <w:tcW w:w="10666" w:type="dxa"/>
            <w:gridSpan w:val="2"/>
            <w:shd w:val="clear" w:color="auto" w:fill="660033"/>
          </w:tcPr>
          <w:p>
            <w:pPr>
              <w:pStyle w:val="TableParagraph"/>
              <w:spacing w:line="268" w:lineRule="exact"/>
              <w:ind w:left="2891" w:right="2897"/>
              <w:jc w:val="center"/>
              <w:rPr>
                <w:rFonts w:asciiTheme="minorHAnsi" w:hAnsiTheme="minorHAnsi" w:cstheme="minorHAnsi"/>
                <w:b/>
                <w:sz w:val="24"/>
              </w:rPr>
            </w:pPr>
            <w:r>
              <w:rPr>
                <w:rFonts w:asciiTheme="minorHAnsi" w:hAnsiTheme="minorHAnsi" w:cstheme="minorHAnsi"/>
                <w:b/>
                <w:color w:val="FFFFFF"/>
                <w:sz w:val="24"/>
              </w:rPr>
              <w:t>THE BISHOP OF WINCHESTER ACADEMY</w:t>
            </w:r>
          </w:p>
          <w:p>
            <w:pPr>
              <w:pStyle w:val="TableParagraph"/>
              <w:spacing w:line="263" w:lineRule="exact"/>
              <w:ind w:left="2891" w:right="2896"/>
              <w:jc w:val="center"/>
              <w:rPr>
                <w:rFonts w:asciiTheme="minorHAnsi" w:hAnsiTheme="minorHAnsi" w:cstheme="minorHAnsi"/>
                <w:b/>
                <w:sz w:val="24"/>
              </w:rPr>
            </w:pPr>
            <w:r>
              <w:rPr>
                <w:rFonts w:asciiTheme="minorHAnsi" w:hAnsiTheme="minorHAnsi" w:cstheme="minorHAnsi"/>
                <w:b/>
                <w:color w:val="FFFFFF"/>
                <w:sz w:val="24"/>
              </w:rPr>
              <w:t>JOB DESCRIPTION- SUPPORT STAFF</w:t>
            </w:r>
          </w:p>
        </w:tc>
      </w:tr>
      <w:tr>
        <w:trPr>
          <w:trHeight w:val="552"/>
        </w:trPr>
        <w:tc>
          <w:tcPr>
            <w:tcW w:w="10666" w:type="dxa"/>
            <w:gridSpan w:val="2"/>
            <w:shd w:val="clear" w:color="auto" w:fill="660033"/>
          </w:tcPr>
          <w:p>
            <w:pPr>
              <w:pStyle w:val="TableParagraph"/>
              <w:spacing w:line="269" w:lineRule="exact"/>
              <w:ind w:left="2891" w:right="2886"/>
              <w:jc w:val="center"/>
              <w:rPr>
                <w:rFonts w:asciiTheme="minorHAnsi" w:hAnsiTheme="minorHAnsi" w:cstheme="minorHAnsi"/>
                <w:b/>
                <w:sz w:val="24"/>
              </w:rPr>
            </w:pPr>
            <w:r>
              <w:rPr>
                <w:rFonts w:asciiTheme="minorHAnsi" w:hAnsiTheme="minorHAnsi" w:cstheme="minorHAnsi"/>
                <w:b/>
                <w:color w:val="FFFFFF"/>
                <w:sz w:val="24"/>
              </w:rPr>
              <w:t>Section One</w:t>
            </w:r>
          </w:p>
          <w:p>
            <w:pPr>
              <w:pStyle w:val="TableParagraph"/>
              <w:spacing w:line="263" w:lineRule="exact"/>
              <w:ind w:left="2891" w:right="2882"/>
              <w:jc w:val="center"/>
              <w:rPr>
                <w:rFonts w:asciiTheme="minorHAnsi" w:hAnsiTheme="minorHAnsi" w:cstheme="minorHAnsi"/>
                <w:b/>
                <w:sz w:val="24"/>
              </w:rPr>
            </w:pPr>
            <w:r>
              <w:rPr>
                <w:rFonts w:asciiTheme="minorHAnsi" w:hAnsiTheme="minorHAnsi" w:cstheme="minorHAnsi"/>
                <w:b/>
                <w:color w:val="FFFFFF"/>
                <w:sz w:val="24"/>
              </w:rPr>
              <w:t>General information</w:t>
            </w:r>
          </w:p>
        </w:tc>
      </w:tr>
      <w:tr>
        <w:trPr>
          <w:trHeight w:val="760"/>
        </w:trPr>
        <w:tc>
          <w:tcPr>
            <w:tcW w:w="2074" w:type="dxa"/>
          </w:tcPr>
          <w:p>
            <w:pPr>
              <w:pStyle w:val="TableParagraph"/>
              <w:spacing w:before="11"/>
              <w:rPr>
                <w:rFonts w:asciiTheme="minorHAnsi" w:hAnsiTheme="minorHAnsi" w:cstheme="minorHAnsi"/>
              </w:rPr>
            </w:pPr>
          </w:p>
          <w:p>
            <w:pPr>
              <w:pStyle w:val="TableParagraph"/>
              <w:ind w:left="108"/>
              <w:rPr>
                <w:rFonts w:asciiTheme="minorHAnsi" w:hAnsiTheme="minorHAnsi" w:cstheme="minorHAnsi"/>
                <w:b/>
              </w:rPr>
            </w:pPr>
            <w:r>
              <w:rPr>
                <w:rFonts w:asciiTheme="minorHAnsi" w:hAnsiTheme="minorHAnsi" w:cstheme="minorHAnsi"/>
                <w:b/>
              </w:rPr>
              <w:t>Post Title</w:t>
            </w:r>
          </w:p>
        </w:tc>
        <w:tc>
          <w:tcPr>
            <w:tcW w:w="8592" w:type="dxa"/>
          </w:tcPr>
          <w:p>
            <w:pPr>
              <w:pStyle w:val="TableParagraph"/>
              <w:spacing w:before="4"/>
              <w:rPr>
                <w:rFonts w:asciiTheme="minorHAnsi" w:hAnsiTheme="minorHAnsi" w:cstheme="minorHAnsi"/>
              </w:rPr>
            </w:pPr>
          </w:p>
          <w:p>
            <w:pPr>
              <w:pStyle w:val="TableParagraph"/>
              <w:ind w:left="110"/>
              <w:rPr>
                <w:rFonts w:asciiTheme="minorHAnsi" w:hAnsiTheme="minorHAnsi" w:cstheme="minorHAnsi"/>
              </w:rPr>
            </w:pPr>
            <w:r>
              <w:rPr>
                <w:rFonts w:asciiTheme="minorHAnsi" w:hAnsiTheme="minorHAnsi" w:cstheme="minorHAnsi"/>
              </w:rPr>
              <w:t>Human Resources Manager</w:t>
            </w:r>
          </w:p>
        </w:tc>
      </w:tr>
      <w:tr>
        <w:trPr>
          <w:trHeight w:val="654"/>
        </w:trPr>
        <w:tc>
          <w:tcPr>
            <w:tcW w:w="2074" w:type="dxa"/>
          </w:tcPr>
          <w:p>
            <w:pPr>
              <w:pStyle w:val="TableParagraph"/>
              <w:spacing w:before="9"/>
              <w:rPr>
                <w:rFonts w:asciiTheme="minorHAnsi" w:hAnsiTheme="minorHAnsi" w:cstheme="minorHAnsi"/>
              </w:rPr>
            </w:pPr>
          </w:p>
          <w:p>
            <w:pPr>
              <w:pStyle w:val="TableParagraph"/>
              <w:ind w:left="108"/>
              <w:rPr>
                <w:rFonts w:asciiTheme="minorHAnsi" w:hAnsiTheme="minorHAnsi" w:cstheme="minorHAnsi"/>
                <w:b/>
              </w:rPr>
            </w:pPr>
            <w:r>
              <w:rPr>
                <w:rFonts w:asciiTheme="minorHAnsi" w:hAnsiTheme="minorHAnsi" w:cstheme="minorHAnsi"/>
                <w:b/>
              </w:rPr>
              <w:t>Post Holder:</w:t>
            </w:r>
          </w:p>
        </w:tc>
        <w:tc>
          <w:tcPr>
            <w:tcW w:w="8592" w:type="dxa"/>
          </w:tcPr>
          <w:p>
            <w:pPr>
              <w:pStyle w:val="TableParagraph"/>
              <w:rPr>
                <w:rFonts w:asciiTheme="minorHAnsi" w:hAnsiTheme="minorHAnsi" w:cstheme="minorHAnsi"/>
              </w:rPr>
            </w:pPr>
          </w:p>
        </w:tc>
      </w:tr>
      <w:tr>
        <w:trPr>
          <w:trHeight w:val="852"/>
        </w:trPr>
        <w:tc>
          <w:tcPr>
            <w:tcW w:w="2074" w:type="dxa"/>
          </w:tcPr>
          <w:p>
            <w:pPr>
              <w:pStyle w:val="TableParagraph"/>
              <w:spacing w:before="11"/>
              <w:rPr>
                <w:rFonts w:asciiTheme="minorHAnsi" w:hAnsiTheme="minorHAnsi" w:cstheme="minorHAnsi"/>
              </w:rPr>
            </w:pPr>
          </w:p>
          <w:p>
            <w:pPr>
              <w:pStyle w:val="TableParagraph"/>
              <w:ind w:left="108"/>
              <w:rPr>
                <w:rFonts w:asciiTheme="minorHAnsi" w:hAnsiTheme="minorHAnsi" w:cstheme="minorHAnsi"/>
                <w:b/>
              </w:rPr>
            </w:pPr>
            <w:r>
              <w:rPr>
                <w:rFonts w:asciiTheme="minorHAnsi" w:hAnsiTheme="minorHAnsi" w:cstheme="minorHAnsi"/>
                <w:b/>
              </w:rPr>
              <w:t>General Duties:</w:t>
            </w:r>
          </w:p>
        </w:tc>
        <w:tc>
          <w:tcPr>
            <w:tcW w:w="8592" w:type="dxa"/>
          </w:tcPr>
          <w:p>
            <w:pPr>
              <w:pStyle w:val="TableParagraph"/>
              <w:spacing w:before="2"/>
              <w:rPr>
                <w:rFonts w:asciiTheme="minorHAnsi" w:hAnsiTheme="minorHAnsi" w:cstheme="minorHAnsi"/>
              </w:rPr>
            </w:pPr>
          </w:p>
          <w:p>
            <w:pPr>
              <w:pStyle w:val="TableParagraph"/>
              <w:ind w:left="110" w:right="273"/>
              <w:rPr>
                <w:rFonts w:asciiTheme="minorHAnsi" w:hAnsiTheme="minorHAnsi" w:cstheme="minorHAnsi"/>
              </w:rPr>
            </w:pPr>
            <w:r>
              <w:rPr>
                <w:rFonts w:asciiTheme="minorHAnsi" w:hAnsiTheme="minorHAnsi" w:cstheme="minorHAnsi"/>
              </w:rPr>
              <w:t>All academy post-holders are expected to support the sponsors’ vision, Christian Ethos and values that are embedded in the day-to-day and long-term running of the academy. Each post holder must share the commitment of the sponsors’ principles and values of honesty, respect, hospitality, compassion, love, forgiveness, self- discipline, creativity and hope.</w:t>
            </w:r>
          </w:p>
          <w:p>
            <w:pPr>
              <w:pStyle w:val="TableParagraph"/>
              <w:rPr>
                <w:rFonts w:asciiTheme="minorHAnsi" w:hAnsiTheme="minorHAnsi" w:cstheme="minorHAnsi"/>
              </w:rPr>
            </w:pPr>
          </w:p>
          <w:p>
            <w:pPr>
              <w:pStyle w:val="TableParagraph"/>
              <w:rPr>
                <w:rFonts w:asciiTheme="minorHAnsi" w:hAnsiTheme="minorHAnsi" w:cstheme="minorHAnsi"/>
              </w:rPr>
            </w:pPr>
          </w:p>
          <w:p>
            <w:pPr>
              <w:pStyle w:val="TableParagraph"/>
              <w:ind w:left="113"/>
              <w:rPr>
                <w:rFonts w:asciiTheme="minorHAnsi" w:hAnsiTheme="minorHAnsi" w:cstheme="minorHAnsi"/>
              </w:rPr>
            </w:pPr>
            <w:r>
              <w:rPr>
                <w:rFonts w:asciiTheme="minorHAnsi" w:hAnsiTheme="minorHAnsi" w:cstheme="minorHAnsi"/>
              </w:rPr>
              <w:t>To lead and manage a comprehensive HR function in the academy trust and be accountable for the quality of work delivered.</w:t>
            </w:r>
          </w:p>
          <w:p>
            <w:pPr>
              <w:pStyle w:val="TableParagraph"/>
              <w:ind w:left="113"/>
              <w:rPr>
                <w:rFonts w:asciiTheme="minorHAnsi" w:hAnsiTheme="minorHAnsi" w:cstheme="minorHAnsi"/>
              </w:rPr>
            </w:pPr>
            <w:r>
              <w:rPr>
                <w:rFonts w:asciiTheme="minorHAnsi" w:hAnsiTheme="minorHAnsi" w:cstheme="minorHAnsi"/>
              </w:rPr>
              <w:t>To lead the implementation of all HR policies and procedures ensuring an effective and comprehensive HR function which models best practice and is compliant with legislation</w:t>
            </w:r>
          </w:p>
          <w:p>
            <w:pPr>
              <w:pStyle w:val="TableParagraph"/>
              <w:ind w:left="113"/>
              <w:rPr>
                <w:rFonts w:asciiTheme="minorHAnsi" w:hAnsiTheme="minorHAnsi" w:cstheme="minorHAnsi"/>
              </w:rPr>
            </w:pPr>
            <w:r>
              <w:rPr>
                <w:rFonts w:asciiTheme="minorHAnsi" w:hAnsiTheme="minorHAnsi" w:cstheme="minorHAnsi"/>
              </w:rPr>
              <w:t>To develop excellent working relationships with academy leaders to ensure advice provided is relevant and tailored to the needs of the academy</w:t>
            </w:r>
          </w:p>
          <w:p>
            <w:pPr>
              <w:pStyle w:val="TableParagraph"/>
              <w:ind w:left="113"/>
              <w:rPr>
                <w:rFonts w:asciiTheme="minorHAnsi" w:hAnsiTheme="minorHAnsi" w:cstheme="minorHAnsi"/>
              </w:rPr>
            </w:pPr>
            <w:r>
              <w:rPr>
                <w:rFonts w:asciiTheme="minorHAnsi" w:hAnsiTheme="minorHAnsi" w:cstheme="minorHAnsi"/>
              </w:rPr>
              <w:t>To provide, advice and guidance to the Academy Leadership Team and stakeholders within the academy on HR and line management matters</w:t>
            </w:r>
          </w:p>
          <w:p>
            <w:pPr>
              <w:pStyle w:val="TableParagraph"/>
              <w:rPr>
                <w:rFonts w:asciiTheme="minorHAnsi" w:hAnsiTheme="minorHAnsi" w:cstheme="minorHAnsi"/>
              </w:rPr>
            </w:pPr>
          </w:p>
          <w:p>
            <w:pPr>
              <w:pStyle w:val="TableParagraph"/>
              <w:ind w:left="114"/>
              <w:rPr>
                <w:rFonts w:asciiTheme="minorHAnsi" w:hAnsiTheme="minorHAnsi" w:cstheme="minorHAnsi"/>
                <w:b/>
                <w:color w:val="333333"/>
                <w:u w:val="single"/>
              </w:rPr>
            </w:pPr>
            <w:r>
              <w:rPr>
                <w:rFonts w:asciiTheme="minorHAnsi" w:hAnsiTheme="minorHAnsi" w:cstheme="minorHAnsi"/>
                <w:b/>
                <w:color w:val="333333"/>
                <w:u w:val="single"/>
              </w:rPr>
              <w:t>Key Accountabilities</w:t>
            </w:r>
          </w:p>
          <w:p>
            <w:pPr>
              <w:pStyle w:val="TableParagraph"/>
              <w:ind w:left="114"/>
              <w:rPr>
                <w:rFonts w:asciiTheme="minorHAnsi" w:hAnsiTheme="minorHAnsi" w:cstheme="minorHAnsi"/>
                <w:b/>
                <w:color w:val="333333"/>
                <w:u w:val="single"/>
              </w:rPr>
            </w:pPr>
          </w:p>
          <w:p>
            <w:pPr>
              <w:ind w:left="173"/>
              <w:rPr>
                <w:rFonts w:asciiTheme="minorHAnsi" w:hAnsiTheme="minorHAnsi" w:cstheme="minorHAnsi"/>
                <w:b/>
              </w:rPr>
            </w:pPr>
            <w:r>
              <w:rPr>
                <w:rFonts w:asciiTheme="minorHAnsi" w:hAnsiTheme="minorHAnsi" w:cstheme="minorHAnsi"/>
                <w:b/>
                <w:w w:val="105"/>
              </w:rPr>
              <w:t xml:space="preserve">Recruitment, Selection, New Starters </w:t>
            </w:r>
            <w:r>
              <w:rPr>
                <w:rFonts w:asciiTheme="minorHAnsi" w:hAnsiTheme="minorHAnsi" w:cstheme="minorHAnsi"/>
                <w:w w:val="105"/>
              </w:rPr>
              <w:t xml:space="preserve">&amp; </w:t>
            </w:r>
            <w:r>
              <w:rPr>
                <w:rFonts w:asciiTheme="minorHAnsi" w:hAnsiTheme="minorHAnsi" w:cstheme="minorHAnsi"/>
                <w:b/>
                <w:w w:val="105"/>
              </w:rPr>
              <w:t>Internal Appointments</w:t>
            </w:r>
          </w:p>
          <w:p>
            <w:pPr>
              <w:pStyle w:val="ListParagraph"/>
              <w:numPr>
                <w:ilvl w:val="0"/>
                <w:numId w:val="5"/>
              </w:numPr>
              <w:tabs>
                <w:tab w:val="left" w:pos="685"/>
                <w:tab w:val="left" w:pos="686"/>
              </w:tabs>
              <w:spacing w:before="70"/>
              <w:rPr>
                <w:rFonts w:asciiTheme="minorHAnsi" w:hAnsiTheme="minorHAnsi" w:cstheme="minorHAnsi"/>
                <w:w w:val="105"/>
              </w:rPr>
            </w:pPr>
            <w:r>
              <w:rPr>
                <w:rFonts w:asciiTheme="minorHAnsi" w:hAnsiTheme="minorHAnsi" w:cstheme="minorHAnsi"/>
                <w:w w:val="105"/>
              </w:rPr>
              <w:t>Oversee and support with recruitment and selection processes, including advertisements, shortlisting packs, interview arrangements and vetting checks, in line with safer recruitment responsibilities.</w:t>
            </w:r>
          </w:p>
          <w:p>
            <w:pPr>
              <w:pStyle w:val="ListParagraph"/>
              <w:numPr>
                <w:ilvl w:val="0"/>
                <w:numId w:val="5"/>
              </w:numPr>
              <w:tabs>
                <w:tab w:val="left" w:pos="685"/>
                <w:tab w:val="left" w:pos="686"/>
              </w:tabs>
              <w:spacing w:before="70"/>
              <w:rPr>
                <w:rFonts w:asciiTheme="minorHAnsi" w:hAnsiTheme="minorHAnsi" w:cstheme="minorHAnsi"/>
                <w:w w:val="105"/>
              </w:rPr>
            </w:pPr>
            <w:r>
              <w:rPr>
                <w:rFonts w:asciiTheme="minorHAnsi" w:hAnsiTheme="minorHAnsi" w:cstheme="minorHAnsi"/>
                <w:w w:val="105"/>
              </w:rPr>
              <w:t>To discuss and agree offers of employment with leaders and ensure the salary offered is fair and equitable with others at that level, and ensure that employment contracts and terms and conditions are prepared accordingly.</w:t>
            </w:r>
          </w:p>
          <w:p>
            <w:pPr>
              <w:pStyle w:val="ListParagraph"/>
              <w:numPr>
                <w:ilvl w:val="0"/>
                <w:numId w:val="5"/>
              </w:numPr>
              <w:tabs>
                <w:tab w:val="left" w:pos="685"/>
                <w:tab w:val="left" w:pos="686"/>
              </w:tabs>
              <w:spacing w:before="70"/>
              <w:rPr>
                <w:rFonts w:asciiTheme="minorHAnsi" w:hAnsiTheme="minorHAnsi" w:cstheme="minorHAnsi"/>
                <w:w w:val="105"/>
              </w:rPr>
            </w:pPr>
            <w:r>
              <w:rPr>
                <w:rFonts w:asciiTheme="minorHAnsi" w:hAnsiTheme="minorHAnsi" w:cstheme="minorHAnsi"/>
                <w:w w:val="105"/>
              </w:rPr>
              <w:t>Ensure that all pre-employment checks and processes including the collection, verification and recording of essential documentation, Disclosure Barring Service checks are completed to a high standard to agreed deadlines.</w:t>
            </w:r>
          </w:p>
          <w:p>
            <w:pPr>
              <w:pStyle w:val="ListParagraph"/>
              <w:numPr>
                <w:ilvl w:val="0"/>
                <w:numId w:val="5"/>
              </w:numPr>
              <w:tabs>
                <w:tab w:val="left" w:pos="685"/>
                <w:tab w:val="left" w:pos="686"/>
              </w:tabs>
              <w:spacing w:before="70"/>
              <w:rPr>
                <w:rFonts w:asciiTheme="minorHAnsi" w:hAnsiTheme="minorHAnsi" w:cstheme="minorHAnsi"/>
                <w:w w:val="105"/>
              </w:rPr>
            </w:pPr>
            <w:r>
              <w:rPr>
                <w:rFonts w:asciiTheme="minorHAnsi" w:hAnsiTheme="minorHAnsi" w:cstheme="minorHAnsi"/>
                <w:w w:val="105"/>
              </w:rPr>
              <w:t xml:space="preserve">Ensure that contracts, offer letters, changes to terms and conditions and other written communications are to a high standard, on time and in accordance with </w:t>
            </w:r>
            <w:r>
              <w:rPr>
                <w:rFonts w:asciiTheme="minorHAnsi" w:hAnsiTheme="minorHAnsi" w:cstheme="minorHAnsi"/>
                <w:w w:val="105"/>
              </w:rPr>
              <w:t>templates provided by or confirmed by HR provider</w:t>
            </w:r>
            <w:r>
              <w:rPr>
                <w:rFonts w:asciiTheme="minorHAnsi" w:hAnsiTheme="minorHAnsi" w:cstheme="minorHAnsi"/>
                <w:w w:val="105"/>
              </w:rPr>
              <w:t>.</w:t>
            </w:r>
          </w:p>
          <w:p>
            <w:pPr>
              <w:pStyle w:val="ListParagraph"/>
              <w:numPr>
                <w:ilvl w:val="0"/>
                <w:numId w:val="5"/>
              </w:numPr>
              <w:tabs>
                <w:tab w:val="left" w:pos="685"/>
                <w:tab w:val="left" w:pos="686"/>
              </w:tabs>
              <w:spacing w:before="70"/>
              <w:rPr>
                <w:rFonts w:asciiTheme="minorHAnsi" w:hAnsiTheme="minorHAnsi" w:cstheme="minorHAnsi"/>
                <w:w w:val="105"/>
              </w:rPr>
            </w:pPr>
            <w:r>
              <w:rPr>
                <w:rFonts w:asciiTheme="minorHAnsi" w:hAnsiTheme="minorHAnsi" w:cstheme="minorHAnsi"/>
                <w:w w:val="105"/>
              </w:rPr>
              <w:t>Enter relevant pre-employment information on Single Central Record.</w:t>
            </w:r>
          </w:p>
          <w:p>
            <w:pPr>
              <w:pStyle w:val="ListParagraph"/>
              <w:numPr>
                <w:ilvl w:val="0"/>
                <w:numId w:val="5"/>
              </w:numPr>
              <w:tabs>
                <w:tab w:val="left" w:pos="685"/>
                <w:tab w:val="left" w:pos="686"/>
              </w:tabs>
              <w:spacing w:before="70"/>
              <w:rPr>
                <w:rFonts w:asciiTheme="minorHAnsi" w:hAnsiTheme="minorHAnsi" w:cstheme="minorHAnsi"/>
                <w:w w:val="105"/>
              </w:rPr>
            </w:pPr>
            <w:r>
              <w:rPr>
                <w:rFonts w:asciiTheme="minorHAnsi" w:hAnsiTheme="minorHAnsi" w:cstheme="minorHAnsi"/>
                <w:w w:val="105"/>
              </w:rPr>
              <w:t>Organise new starter Induction, liaising with appropriate colleagues.</w:t>
            </w:r>
          </w:p>
          <w:p>
            <w:pPr>
              <w:pStyle w:val="ListParagraph"/>
              <w:numPr>
                <w:ilvl w:val="0"/>
                <w:numId w:val="5"/>
              </w:numPr>
              <w:tabs>
                <w:tab w:val="left" w:pos="685"/>
                <w:tab w:val="left" w:pos="686"/>
              </w:tabs>
              <w:spacing w:before="70"/>
              <w:rPr>
                <w:rFonts w:asciiTheme="minorHAnsi" w:hAnsiTheme="minorHAnsi" w:cstheme="minorHAnsi"/>
                <w:w w:val="105"/>
              </w:rPr>
            </w:pPr>
            <w:r>
              <w:rPr>
                <w:rFonts w:asciiTheme="minorHAnsi" w:hAnsiTheme="minorHAnsi" w:cstheme="minorHAnsi"/>
                <w:w w:val="105"/>
              </w:rPr>
              <w:t>Track regular reviews in line with probation period ensuring that line managers are aware of procedures and return completed paperwork in good time and informing leaders of relevant concerns.</w:t>
            </w:r>
          </w:p>
          <w:p>
            <w:pPr>
              <w:pStyle w:val="ListParagraph"/>
              <w:numPr>
                <w:ilvl w:val="0"/>
                <w:numId w:val="5"/>
              </w:numPr>
              <w:tabs>
                <w:tab w:val="left" w:pos="685"/>
                <w:tab w:val="left" w:pos="686"/>
              </w:tabs>
              <w:spacing w:before="70"/>
              <w:rPr>
                <w:rFonts w:asciiTheme="minorHAnsi" w:hAnsiTheme="minorHAnsi" w:cstheme="minorHAnsi"/>
                <w:w w:val="105"/>
              </w:rPr>
            </w:pPr>
            <w:r>
              <w:rPr>
                <w:rFonts w:asciiTheme="minorHAnsi" w:hAnsiTheme="minorHAnsi" w:cstheme="minorHAnsi"/>
                <w:w w:val="105"/>
              </w:rPr>
              <w:t>Generate and issue the appropriate contract to appointed staff, completing variation to contract as and when required.</w:t>
            </w:r>
          </w:p>
          <w:p>
            <w:pPr>
              <w:tabs>
                <w:tab w:val="left" w:pos="685"/>
                <w:tab w:val="left" w:pos="686"/>
              </w:tabs>
              <w:spacing w:before="70"/>
              <w:rPr>
                <w:rFonts w:asciiTheme="minorHAnsi" w:hAnsiTheme="minorHAnsi" w:cstheme="minorHAnsi"/>
                <w:w w:val="105"/>
              </w:rPr>
            </w:pPr>
          </w:p>
          <w:p>
            <w:pPr>
              <w:ind w:left="153"/>
              <w:rPr>
                <w:rFonts w:asciiTheme="minorHAnsi" w:hAnsiTheme="minorHAnsi" w:cstheme="minorHAnsi"/>
                <w:b/>
                <w:w w:val="105"/>
              </w:rPr>
            </w:pPr>
            <w:r>
              <w:rPr>
                <w:rFonts w:asciiTheme="minorHAnsi" w:hAnsiTheme="minorHAnsi" w:cstheme="minorHAnsi"/>
                <w:b/>
                <w:w w:val="105"/>
              </w:rPr>
              <w:t>Employee Relations</w:t>
            </w:r>
          </w:p>
          <w:p>
            <w:pPr>
              <w:pStyle w:val="ListParagraph"/>
              <w:numPr>
                <w:ilvl w:val="0"/>
                <w:numId w:val="5"/>
              </w:numPr>
              <w:tabs>
                <w:tab w:val="left" w:pos="685"/>
                <w:tab w:val="left" w:pos="686"/>
              </w:tabs>
              <w:spacing w:before="70"/>
              <w:rPr>
                <w:rFonts w:asciiTheme="minorHAnsi" w:hAnsiTheme="minorHAnsi" w:cstheme="minorHAnsi"/>
                <w:b/>
              </w:rPr>
            </w:pPr>
            <w:r>
              <w:rPr>
                <w:rFonts w:asciiTheme="minorHAnsi" w:hAnsiTheme="minorHAnsi" w:cstheme="minorHAnsi"/>
                <w:w w:val="105"/>
              </w:rPr>
              <w:t>To</w:t>
            </w:r>
            <w:r>
              <w:rPr>
                <w:rFonts w:asciiTheme="minorHAnsi" w:hAnsiTheme="minorHAnsi" w:cstheme="minorHAnsi"/>
                <w:b/>
              </w:rPr>
              <w:t xml:space="preserve"> </w:t>
            </w:r>
            <w:r>
              <w:rPr>
                <w:rFonts w:asciiTheme="minorHAnsi" w:hAnsiTheme="minorHAnsi" w:cstheme="minorHAnsi"/>
              </w:rPr>
              <w:t>develop and embed the academy’s Staff Wellbeing initiative</w:t>
            </w:r>
          </w:p>
          <w:p>
            <w:pPr>
              <w:pStyle w:val="ListParagraph"/>
              <w:numPr>
                <w:ilvl w:val="0"/>
                <w:numId w:val="5"/>
              </w:numPr>
              <w:tabs>
                <w:tab w:val="left" w:pos="685"/>
                <w:tab w:val="left" w:pos="686"/>
              </w:tabs>
              <w:spacing w:before="70"/>
              <w:rPr>
                <w:rFonts w:asciiTheme="minorHAnsi" w:hAnsiTheme="minorHAnsi" w:cstheme="minorHAnsi"/>
                <w:w w:val="105"/>
              </w:rPr>
            </w:pPr>
            <w:r>
              <w:rPr>
                <w:rFonts w:asciiTheme="minorHAnsi" w:hAnsiTheme="minorHAnsi" w:cstheme="minorHAnsi"/>
                <w:w w:val="105"/>
              </w:rPr>
              <w:t xml:space="preserve">To advise and coach managers on ER casework including Disciplinary, Grievance, </w:t>
            </w:r>
            <w:r>
              <w:rPr>
                <w:rFonts w:asciiTheme="minorHAnsi" w:hAnsiTheme="minorHAnsi" w:cstheme="minorHAnsi"/>
                <w:w w:val="105"/>
              </w:rPr>
              <w:lastRenderedPageBreak/>
              <w:t xml:space="preserve">Capability, Sickness Absence, Probation, and Appeals in line with Trust or TUPE policies where applicable, liaising with </w:t>
            </w:r>
            <w:r>
              <w:rPr>
                <w:rFonts w:asciiTheme="minorHAnsi" w:hAnsiTheme="minorHAnsi" w:cstheme="minorHAnsi"/>
                <w:w w:val="105"/>
              </w:rPr>
              <w:t>HR provider</w:t>
            </w:r>
            <w:r>
              <w:rPr>
                <w:rFonts w:asciiTheme="minorHAnsi" w:hAnsiTheme="minorHAnsi" w:cstheme="minorHAnsi"/>
                <w:w w:val="105"/>
              </w:rPr>
              <w:t xml:space="preserve"> for support.</w:t>
            </w:r>
          </w:p>
          <w:p>
            <w:pPr>
              <w:pStyle w:val="ListParagraph"/>
              <w:numPr>
                <w:ilvl w:val="0"/>
                <w:numId w:val="5"/>
              </w:numPr>
              <w:tabs>
                <w:tab w:val="left" w:pos="685"/>
                <w:tab w:val="left" w:pos="686"/>
              </w:tabs>
              <w:spacing w:before="70"/>
              <w:rPr>
                <w:rFonts w:asciiTheme="minorHAnsi" w:hAnsiTheme="minorHAnsi" w:cstheme="minorHAnsi"/>
                <w:w w:val="105"/>
              </w:rPr>
            </w:pPr>
            <w:r>
              <w:rPr>
                <w:rFonts w:asciiTheme="minorHAnsi" w:hAnsiTheme="minorHAnsi" w:cstheme="minorHAnsi"/>
                <w:w w:val="105"/>
              </w:rPr>
              <w:t>Advise line managers on the correct policies and procedures to be used dependant on the employees' contract of employment.</w:t>
            </w:r>
          </w:p>
          <w:p>
            <w:pPr>
              <w:pStyle w:val="ListParagraph"/>
              <w:numPr>
                <w:ilvl w:val="0"/>
                <w:numId w:val="5"/>
              </w:numPr>
              <w:tabs>
                <w:tab w:val="left" w:pos="685"/>
                <w:tab w:val="left" w:pos="686"/>
              </w:tabs>
              <w:spacing w:before="70"/>
              <w:rPr>
                <w:rFonts w:asciiTheme="minorHAnsi" w:hAnsiTheme="minorHAnsi" w:cstheme="minorHAnsi"/>
                <w:w w:val="105"/>
              </w:rPr>
            </w:pPr>
            <w:r>
              <w:rPr>
                <w:rFonts w:asciiTheme="minorHAnsi" w:hAnsiTheme="minorHAnsi" w:cstheme="minorHAnsi"/>
                <w:w w:val="105"/>
              </w:rPr>
              <w:t>Issue relevant letters to staff ensuring timelines are strictly followed, arrange meetings, clerk meetings and ensure all paperwork including checklists are fully completed.</w:t>
            </w:r>
          </w:p>
          <w:p>
            <w:pPr>
              <w:pStyle w:val="ListParagraph"/>
              <w:numPr>
                <w:ilvl w:val="0"/>
                <w:numId w:val="5"/>
              </w:numPr>
              <w:tabs>
                <w:tab w:val="left" w:pos="685"/>
                <w:tab w:val="left" w:pos="686"/>
              </w:tabs>
              <w:spacing w:before="70"/>
              <w:rPr>
                <w:rFonts w:asciiTheme="minorHAnsi" w:hAnsiTheme="minorHAnsi" w:cstheme="minorHAnsi"/>
                <w:w w:val="105"/>
              </w:rPr>
            </w:pPr>
            <w:r>
              <w:rPr>
                <w:rFonts w:asciiTheme="minorHAnsi" w:hAnsiTheme="minorHAnsi" w:cstheme="minorHAnsi"/>
                <w:w w:val="105"/>
              </w:rPr>
              <w:t xml:space="preserve">Advise Academy Leaders </w:t>
            </w:r>
            <w:r>
              <w:rPr>
                <w:rFonts w:asciiTheme="minorHAnsi" w:hAnsiTheme="minorHAnsi" w:cstheme="minorHAnsi"/>
                <w:w w:val="105"/>
              </w:rPr>
              <w:t>of a</w:t>
            </w:r>
            <w:r>
              <w:rPr>
                <w:rFonts w:asciiTheme="minorHAnsi" w:hAnsiTheme="minorHAnsi" w:cstheme="minorHAnsi"/>
                <w:w w:val="105"/>
              </w:rPr>
              <w:t>ppeals.</w:t>
            </w:r>
          </w:p>
          <w:p>
            <w:pPr>
              <w:pStyle w:val="ListParagraph"/>
              <w:numPr>
                <w:ilvl w:val="0"/>
                <w:numId w:val="5"/>
              </w:numPr>
              <w:tabs>
                <w:tab w:val="left" w:pos="685"/>
                <w:tab w:val="left" w:pos="686"/>
              </w:tabs>
              <w:spacing w:before="70"/>
              <w:rPr>
                <w:rFonts w:asciiTheme="minorHAnsi" w:hAnsiTheme="minorHAnsi" w:cstheme="minorHAnsi"/>
                <w:w w:val="105"/>
              </w:rPr>
            </w:pPr>
            <w:r>
              <w:rPr>
                <w:rFonts w:asciiTheme="minorHAnsi" w:hAnsiTheme="minorHAnsi" w:cstheme="minorHAnsi"/>
                <w:w w:val="105"/>
              </w:rPr>
              <w:t>Liaise with HR</w:t>
            </w:r>
            <w:r>
              <w:rPr>
                <w:rFonts w:asciiTheme="minorHAnsi" w:hAnsiTheme="minorHAnsi" w:cstheme="minorHAnsi"/>
                <w:w w:val="105"/>
              </w:rPr>
              <w:t xml:space="preserve"> provider</w:t>
            </w:r>
            <w:r>
              <w:rPr>
                <w:rFonts w:asciiTheme="minorHAnsi" w:hAnsiTheme="minorHAnsi" w:cstheme="minorHAnsi"/>
                <w:w w:val="105"/>
              </w:rPr>
              <w:t xml:space="preserve"> in relation to action being taken, ensuring sign off on any issue where there is a possibility of a claim against the Academy.</w:t>
            </w:r>
          </w:p>
          <w:p>
            <w:pPr>
              <w:pStyle w:val="ListParagraph"/>
              <w:numPr>
                <w:ilvl w:val="0"/>
                <w:numId w:val="5"/>
              </w:numPr>
              <w:tabs>
                <w:tab w:val="left" w:pos="685"/>
                <w:tab w:val="left" w:pos="686"/>
              </w:tabs>
              <w:spacing w:before="70"/>
              <w:rPr>
                <w:rFonts w:asciiTheme="minorHAnsi" w:hAnsiTheme="minorHAnsi" w:cstheme="minorHAnsi"/>
                <w:w w:val="105"/>
              </w:rPr>
            </w:pPr>
            <w:r>
              <w:rPr>
                <w:rFonts w:asciiTheme="minorHAnsi" w:hAnsiTheme="minorHAnsi" w:cstheme="minorHAnsi"/>
                <w:w w:val="105"/>
              </w:rPr>
              <w:t>To monitor staff attendance and punctuality in line with policies and procedures.</w:t>
            </w:r>
          </w:p>
          <w:p>
            <w:pPr>
              <w:pStyle w:val="ListParagraph"/>
              <w:numPr>
                <w:ilvl w:val="0"/>
                <w:numId w:val="5"/>
              </w:numPr>
              <w:tabs>
                <w:tab w:val="left" w:pos="685"/>
                <w:tab w:val="left" w:pos="686"/>
              </w:tabs>
              <w:spacing w:before="70"/>
              <w:rPr>
                <w:rFonts w:asciiTheme="minorHAnsi" w:hAnsiTheme="minorHAnsi" w:cstheme="minorHAnsi"/>
                <w:w w:val="105"/>
              </w:rPr>
            </w:pPr>
            <w:r>
              <w:rPr>
                <w:rFonts w:asciiTheme="minorHAnsi" w:hAnsiTheme="minorHAnsi" w:cstheme="minorHAnsi"/>
                <w:w w:val="105"/>
              </w:rPr>
              <w:t>To manage staff absence in line with policy, complete return to work interviews and Occupational Health referrals.</w:t>
            </w:r>
          </w:p>
          <w:p>
            <w:pPr>
              <w:pStyle w:val="ListParagraph"/>
              <w:numPr>
                <w:ilvl w:val="0"/>
                <w:numId w:val="5"/>
              </w:numPr>
              <w:tabs>
                <w:tab w:val="left" w:pos="685"/>
                <w:tab w:val="left" w:pos="686"/>
              </w:tabs>
              <w:spacing w:before="70"/>
              <w:rPr>
                <w:rFonts w:asciiTheme="minorHAnsi" w:hAnsiTheme="minorHAnsi" w:cstheme="minorHAnsi"/>
                <w:w w:val="105"/>
              </w:rPr>
            </w:pPr>
            <w:r>
              <w:rPr>
                <w:rFonts w:asciiTheme="minorHAnsi" w:hAnsiTheme="minorHAnsi" w:cstheme="minorHAnsi"/>
                <w:w w:val="105"/>
              </w:rPr>
              <w:t>To interpret and advise on employment legislation.</w:t>
            </w:r>
          </w:p>
          <w:p>
            <w:pPr>
              <w:pStyle w:val="BodyText"/>
              <w:spacing w:before="9"/>
              <w:rPr>
                <w:rFonts w:asciiTheme="minorHAnsi" w:hAnsiTheme="minorHAnsi" w:cstheme="minorHAnsi"/>
                <w:sz w:val="22"/>
                <w:szCs w:val="22"/>
              </w:rPr>
            </w:pPr>
          </w:p>
          <w:p>
            <w:pPr>
              <w:pStyle w:val="Heading1"/>
              <w:ind w:left="267"/>
              <w:jc w:val="both"/>
              <w:rPr>
                <w:rFonts w:asciiTheme="minorHAnsi" w:hAnsiTheme="minorHAnsi" w:cstheme="minorHAnsi"/>
                <w:sz w:val="22"/>
                <w:szCs w:val="22"/>
              </w:rPr>
            </w:pPr>
            <w:r>
              <w:rPr>
                <w:rFonts w:asciiTheme="minorHAnsi" w:hAnsiTheme="minorHAnsi" w:cstheme="minorHAnsi"/>
                <w:sz w:val="22"/>
                <w:szCs w:val="22"/>
              </w:rPr>
              <w:t>Absence Management</w:t>
            </w:r>
          </w:p>
          <w:p>
            <w:pPr>
              <w:pStyle w:val="ListParagraph"/>
              <w:numPr>
                <w:ilvl w:val="0"/>
                <w:numId w:val="5"/>
              </w:numPr>
              <w:tabs>
                <w:tab w:val="left" w:pos="685"/>
                <w:tab w:val="left" w:pos="686"/>
              </w:tabs>
              <w:spacing w:before="70"/>
              <w:rPr>
                <w:rFonts w:asciiTheme="minorHAnsi" w:hAnsiTheme="minorHAnsi" w:cstheme="minorHAnsi"/>
                <w:w w:val="105"/>
              </w:rPr>
            </w:pPr>
            <w:r>
              <w:rPr>
                <w:rFonts w:asciiTheme="minorHAnsi" w:hAnsiTheme="minorHAnsi" w:cstheme="minorHAnsi"/>
                <w:w w:val="105"/>
              </w:rPr>
              <w:t>Track staff absences and ensure return to work interviews are held with the staff member's line manager after every sickness absence.</w:t>
            </w:r>
          </w:p>
          <w:p>
            <w:pPr>
              <w:pStyle w:val="ListParagraph"/>
              <w:numPr>
                <w:ilvl w:val="0"/>
                <w:numId w:val="5"/>
              </w:numPr>
              <w:tabs>
                <w:tab w:val="left" w:pos="685"/>
                <w:tab w:val="left" w:pos="686"/>
              </w:tabs>
              <w:spacing w:before="70"/>
              <w:rPr>
                <w:rFonts w:asciiTheme="minorHAnsi" w:hAnsiTheme="minorHAnsi" w:cstheme="minorHAnsi"/>
                <w:w w:val="105"/>
              </w:rPr>
            </w:pPr>
            <w:r>
              <w:rPr>
                <w:rFonts w:asciiTheme="minorHAnsi" w:hAnsiTheme="minorHAnsi" w:cstheme="minorHAnsi"/>
                <w:w w:val="105"/>
              </w:rPr>
              <w:t xml:space="preserve">Ensure the absence management policy is followed and that meetings are held as set out in the policy; managing short term persistent absence and long term, keeping leaders up to date with attendance issues and liaising with HR </w:t>
            </w:r>
            <w:r>
              <w:rPr>
                <w:rFonts w:asciiTheme="minorHAnsi" w:hAnsiTheme="minorHAnsi" w:cstheme="minorHAnsi"/>
                <w:w w:val="105"/>
              </w:rPr>
              <w:t xml:space="preserve">provider </w:t>
            </w:r>
            <w:r>
              <w:rPr>
                <w:rFonts w:asciiTheme="minorHAnsi" w:hAnsiTheme="minorHAnsi" w:cstheme="minorHAnsi"/>
                <w:w w:val="105"/>
              </w:rPr>
              <w:t>over complex cases as required.</w:t>
            </w:r>
          </w:p>
          <w:p>
            <w:pPr>
              <w:pStyle w:val="ListParagraph"/>
              <w:numPr>
                <w:ilvl w:val="0"/>
                <w:numId w:val="5"/>
              </w:numPr>
              <w:tabs>
                <w:tab w:val="left" w:pos="685"/>
                <w:tab w:val="left" w:pos="686"/>
              </w:tabs>
              <w:spacing w:before="70"/>
              <w:rPr>
                <w:rFonts w:asciiTheme="minorHAnsi" w:hAnsiTheme="minorHAnsi" w:cstheme="minorHAnsi"/>
                <w:w w:val="105"/>
              </w:rPr>
            </w:pPr>
            <w:r>
              <w:rPr>
                <w:rFonts w:asciiTheme="minorHAnsi" w:hAnsiTheme="minorHAnsi" w:cstheme="minorHAnsi"/>
                <w:w w:val="105"/>
              </w:rPr>
              <w:t>Complete Occupational Health referrals in a timely manner, setting up workplace assessments, specialist appointments and training, liaising with Occupational Health when required.</w:t>
            </w:r>
          </w:p>
          <w:p>
            <w:pPr>
              <w:pStyle w:val="ListParagraph"/>
              <w:numPr>
                <w:ilvl w:val="0"/>
                <w:numId w:val="5"/>
              </w:numPr>
              <w:tabs>
                <w:tab w:val="left" w:pos="685"/>
                <w:tab w:val="left" w:pos="686"/>
              </w:tabs>
              <w:spacing w:before="70"/>
              <w:rPr>
                <w:rFonts w:asciiTheme="minorHAnsi" w:hAnsiTheme="minorHAnsi" w:cstheme="minorHAnsi"/>
                <w:w w:val="105"/>
              </w:rPr>
            </w:pPr>
            <w:r>
              <w:rPr>
                <w:rFonts w:asciiTheme="minorHAnsi" w:hAnsiTheme="minorHAnsi" w:cstheme="minorHAnsi"/>
                <w:w w:val="105"/>
              </w:rPr>
              <w:t>Ensure regular contact is maintained with all absent employees on a regular basis and when absence reaches policy trigger points.</w:t>
            </w:r>
          </w:p>
          <w:p>
            <w:pPr>
              <w:pStyle w:val="ListParagraph"/>
              <w:numPr>
                <w:ilvl w:val="0"/>
                <w:numId w:val="5"/>
              </w:numPr>
              <w:tabs>
                <w:tab w:val="left" w:pos="685"/>
                <w:tab w:val="left" w:pos="686"/>
              </w:tabs>
              <w:spacing w:before="70"/>
              <w:rPr>
                <w:rFonts w:asciiTheme="minorHAnsi" w:hAnsiTheme="minorHAnsi" w:cstheme="minorHAnsi"/>
                <w:w w:val="105"/>
              </w:rPr>
            </w:pPr>
            <w:r>
              <w:rPr>
                <w:rFonts w:asciiTheme="minorHAnsi" w:hAnsiTheme="minorHAnsi" w:cstheme="minorHAnsi"/>
                <w:w w:val="105"/>
              </w:rPr>
              <w:t xml:space="preserve">Complete ill health and retirement pensions paperwork, in conjunction with the </w:t>
            </w:r>
            <w:r>
              <w:rPr>
                <w:rFonts w:asciiTheme="minorHAnsi" w:hAnsiTheme="minorHAnsi" w:cstheme="minorHAnsi"/>
                <w:w w:val="105"/>
              </w:rPr>
              <w:t>finance team and HR provider</w:t>
            </w:r>
          </w:p>
          <w:p>
            <w:pPr>
              <w:pStyle w:val="BodyText"/>
              <w:spacing w:before="4"/>
              <w:rPr>
                <w:rFonts w:asciiTheme="minorHAnsi" w:hAnsiTheme="minorHAnsi" w:cstheme="minorHAnsi"/>
                <w:sz w:val="22"/>
                <w:szCs w:val="22"/>
              </w:rPr>
            </w:pPr>
          </w:p>
          <w:p>
            <w:pPr>
              <w:pStyle w:val="Heading1"/>
              <w:ind w:left="263"/>
              <w:rPr>
                <w:rFonts w:asciiTheme="minorHAnsi" w:hAnsiTheme="minorHAnsi" w:cstheme="minorHAnsi"/>
                <w:sz w:val="22"/>
                <w:szCs w:val="22"/>
              </w:rPr>
            </w:pPr>
            <w:r>
              <w:rPr>
                <w:rFonts w:asciiTheme="minorHAnsi" w:hAnsiTheme="minorHAnsi" w:cstheme="minorHAnsi"/>
                <w:sz w:val="22"/>
                <w:szCs w:val="22"/>
              </w:rPr>
              <w:t>Performance management</w:t>
            </w:r>
          </w:p>
          <w:p>
            <w:pPr>
              <w:pStyle w:val="ListParagraph"/>
              <w:numPr>
                <w:ilvl w:val="0"/>
                <w:numId w:val="5"/>
              </w:numPr>
              <w:tabs>
                <w:tab w:val="left" w:pos="685"/>
                <w:tab w:val="left" w:pos="686"/>
              </w:tabs>
              <w:spacing w:before="70"/>
              <w:rPr>
                <w:rFonts w:asciiTheme="minorHAnsi" w:hAnsiTheme="minorHAnsi" w:cstheme="minorHAnsi"/>
                <w:w w:val="105"/>
              </w:rPr>
            </w:pPr>
            <w:r>
              <w:rPr>
                <w:rFonts w:asciiTheme="minorHAnsi" w:hAnsiTheme="minorHAnsi" w:cstheme="minorHAnsi"/>
                <w:w w:val="105"/>
              </w:rPr>
              <w:t>To ensure that performance management and appraisal processes are being followed.</w:t>
            </w:r>
          </w:p>
          <w:p>
            <w:pPr>
              <w:pStyle w:val="ListParagraph"/>
              <w:numPr>
                <w:ilvl w:val="0"/>
                <w:numId w:val="5"/>
              </w:numPr>
              <w:tabs>
                <w:tab w:val="left" w:pos="685"/>
                <w:tab w:val="left" w:pos="686"/>
              </w:tabs>
              <w:spacing w:before="70"/>
              <w:rPr>
                <w:rFonts w:asciiTheme="minorHAnsi" w:hAnsiTheme="minorHAnsi" w:cstheme="minorHAnsi"/>
                <w:w w:val="105"/>
              </w:rPr>
            </w:pPr>
            <w:r>
              <w:rPr>
                <w:rFonts w:asciiTheme="minorHAnsi" w:hAnsiTheme="minorHAnsi" w:cstheme="minorHAnsi"/>
                <w:w w:val="105"/>
              </w:rPr>
              <w:t xml:space="preserve">To ensure appraisals are placed on </w:t>
            </w:r>
            <w:r>
              <w:rPr>
                <w:rFonts w:asciiTheme="minorHAnsi" w:hAnsiTheme="minorHAnsi" w:cstheme="minorHAnsi"/>
                <w:w w:val="105"/>
              </w:rPr>
              <w:t>BlueSky</w:t>
            </w:r>
            <w:r>
              <w:rPr>
                <w:rFonts w:asciiTheme="minorHAnsi" w:hAnsiTheme="minorHAnsi" w:cstheme="minorHAnsi"/>
                <w:w w:val="105"/>
              </w:rPr>
              <w:t xml:space="preserve"> in a timely manner.</w:t>
            </w:r>
          </w:p>
          <w:p>
            <w:pPr>
              <w:pStyle w:val="BodyText"/>
              <w:spacing w:before="4"/>
              <w:rPr>
                <w:rFonts w:asciiTheme="minorHAnsi" w:hAnsiTheme="minorHAnsi" w:cstheme="minorHAnsi"/>
                <w:sz w:val="22"/>
                <w:szCs w:val="22"/>
              </w:rPr>
            </w:pPr>
          </w:p>
          <w:p>
            <w:pPr>
              <w:pStyle w:val="BodyText"/>
              <w:ind w:left="254"/>
              <w:rPr>
                <w:rFonts w:asciiTheme="minorHAnsi" w:hAnsiTheme="minorHAnsi" w:cstheme="minorHAnsi"/>
                <w:b/>
                <w:sz w:val="22"/>
                <w:szCs w:val="22"/>
              </w:rPr>
            </w:pPr>
            <w:r>
              <w:rPr>
                <w:rFonts w:asciiTheme="minorHAnsi" w:hAnsiTheme="minorHAnsi" w:cstheme="minorHAnsi"/>
                <w:b/>
                <w:w w:val="110"/>
                <w:sz w:val="22"/>
                <w:szCs w:val="22"/>
              </w:rPr>
              <w:t>Staff</w:t>
            </w:r>
            <w:r>
              <w:rPr>
                <w:rFonts w:asciiTheme="minorHAnsi" w:hAnsiTheme="minorHAnsi" w:cstheme="minorHAnsi"/>
                <w:b/>
                <w:spacing w:val="-41"/>
                <w:w w:val="110"/>
                <w:sz w:val="22"/>
                <w:szCs w:val="22"/>
              </w:rPr>
              <w:t xml:space="preserve"> </w:t>
            </w:r>
            <w:r>
              <w:rPr>
                <w:rFonts w:asciiTheme="minorHAnsi" w:hAnsiTheme="minorHAnsi" w:cstheme="minorHAnsi"/>
                <w:b/>
                <w:w w:val="110"/>
                <w:sz w:val="22"/>
                <w:szCs w:val="22"/>
              </w:rPr>
              <w:t>Turnover</w:t>
            </w:r>
          </w:p>
          <w:p>
            <w:pPr>
              <w:pStyle w:val="BodyText"/>
              <w:numPr>
                <w:ilvl w:val="0"/>
                <w:numId w:val="5"/>
              </w:numPr>
              <w:tabs>
                <w:tab w:val="left" w:pos="681"/>
              </w:tabs>
              <w:spacing w:line="295" w:lineRule="auto"/>
              <w:ind w:right="908"/>
              <w:rPr>
                <w:rFonts w:asciiTheme="minorHAnsi" w:hAnsiTheme="minorHAnsi" w:cstheme="minorHAnsi"/>
                <w:sz w:val="22"/>
                <w:szCs w:val="22"/>
              </w:rPr>
            </w:pPr>
            <w:r>
              <w:rPr>
                <w:rFonts w:asciiTheme="minorHAnsi" w:hAnsiTheme="minorHAnsi" w:cstheme="minorHAnsi"/>
                <w:w w:val="105"/>
                <w:sz w:val="22"/>
                <w:szCs w:val="22"/>
              </w:rPr>
              <w:t xml:space="preserve">Track </w:t>
            </w:r>
            <w:r>
              <w:rPr>
                <w:rFonts w:asciiTheme="minorHAnsi" w:hAnsiTheme="minorHAnsi" w:cstheme="minorHAnsi"/>
                <w:w w:val="105"/>
                <w:sz w:val="22"/>
                <w:szCs w:val="22"/>
              </w:rPr>
              <w:t xml:space="preserve">recruitment and </w:t>
            </w:r>
            <w:r>
              <w:rPr>
                <w:rFonts w:asciiTheme="minorHAnsi" w:hAnsiTheme="minorHAnsi" w:cstheme="minorHAnsi"/>
                <w:w w:val="105"/>
                <w:sz w:val="22"/>
                <w:szCs w:val="22"/>
              </w:rPr>
              <w:t>retention</w:t>
            </w:r>
            <w:r>
              <w:rPr>
                <w:rFonts w:asciiTheme="minorHAnsi" w:hAnsiTheme="minorHAnsi" w:cstheme="minorHAnsi"/>
                <w:w w:val="105"/>
                <w:sz w:val="22"/>
                <w:szCs w:val="22"/>
              </w:rPr>
              <w:t>,</w:t>
            </w:r>
            <w:r>
              <w:rPr>
                <w:rFonts w:asciiTheme="minorHAnsi" w:hAnsiTheme="minorHAnsi" w:cstheme="minorHAnsi"/>
                <w:w w:val="105"/>
                <w:sz w:val="22"/>
                <w:szCs w:val="22"/>
              </w:rPr>
              <w:t xml:space="preserve"> reporting to the academy leaders and others as required.</w:t>
            </w:r>
          </w:p>
          <w:p>
            <w:pPr>
              <w:pStyle w:val="BodyText"/>
              <w:spacing w:before="9"/>
              <w:rPr>
                <w:rFonts w:asciiTheme="minorHAnsi" w:hAnsiTheme="minorHAnsi" w:cstheme="minorHAnsi"/>
                <w:sz w:val="22"/>
                <w:szCs w:val="22"/>
              </w:rPr>
            </w:pPr>
          </w:p>
          <w:p>
            <w:pPr>
              <w:pStyle w:val="Heading1"/>
              <w:ind w:left="254"/>
              <w:rPr>
                <w:rFonts w:asciiTheme="minorHAnsi" w:hAnsiTheme="minorHAnsi" w:cstheme="minorHAnsi"/>
                <w:sz w:val="22"/>
                <w:szCs w:val="22"/>
              </w:rPr>
            </w:pPr>
            <w:r>
              <w:rPr>
                <w:rFonts w:asciiTheme="minorHAnsi" w:hAnsiTheme="minorHAnsi" w:cstheme="minorHAnsi"/>
                <w:sz w:val="22"/>
                <w:szCs w:val="22"/>
              </w:rPr>
              <w:t>L</w:t>
            </w:r>
            <w:r>
              <w:rPr>
                <w:rFonts w:asciiTheme="minorHAnsi" w:hAnsiTheme="minorHAnsi" w:cstheme="minorHAnsi"/>
                <w:sz w:val="22"/>
                <w:szCs w:val="22"/>
              </w:rPr>
              <w:t>eave of Absence and Holidays</w:t>
            </w:r>
          </w:p>
          <w:p>
            <w:pPr>
              <w:pStyle w:val="BodyText"/>
              <w:numPr>
                <w:ilvl w:val="0"/>
                <w:numId w:val="3"/>
              </w:numPr>
              <w:tabs>
                <w:tab w:val="left" w:pos="595"/>
              </w:tabs>
              <w:spacing w:before="60"/>
              <w:rPr>
                <w:rFonts w:asciiTheme="minorHAnsi" w:hAnsiTheme="minorHAnsi" w:cstheme="minorHAnsi"/>
                <w:sz w:val="22"/>
                <w:szCs w:val="22"/>
              </w:rPr>
            </w:pPr>
            <w:r>
              <w:rPr>
                <w:rFonts w:asciiTheme="minorHAnsi" w:hAnsiTheme="minorHAnsi" w:cstheme="minorHAnsi"/>
                <w:sz w:val="22"/>
                <w:szCs w:val="22"/>
              </w:rPr>
              <w:tab/>
              <w:t>Ensure Leave of Absence requests are reviewed by leaders, that staff are formally notified of the outcome of requests and personnel records and payroll are updated.</w:t>
            </w:r>
          </w:p>
          <w:p>
            <w:pPr>
              <w:pStyle w:val="BodyText"/>
              <w:numPr>
                <w:ilvl w:val="0"/>
                <w:numId w:val="3"/>
              </w:numPr>
              <w:tabs>
                <w:tab w:val="left" w:pos="595"/>
              </w:tabs>
              <w:spacing w:before="60"/>
              <w:rPr>
                <w:rFonts w:asciiTheme="minorHAnsi" w:hAnsiTheme="minorHAnsi" w:cstheme="minorHAnsi"/>
                <w:sz w:val="22"/>
                <w:szCs w:val="22"/>
              </w:rPr>
            </w:pPr>
            <w:r>
              <w:rPr>
                <w:rFonts w:asciiTheme="minorHAnsi" w:hAnsiTheme="minorHAnsi" w:cstheme="minorHAnsi"/>
                <w:sz w:val="22"/>
                <w:szCs w:val="22"/>
              </w:rPr>
              <w:t>Issue maternity guidelines and paperwork and ensure that risk assessments are carried out regularly once the Academy is aware a member of staff is pregnant.</w:t>
            </w:r>
          </w:p>
          <w:p>
            <w:pPr>
              <w:pStyle w:val="BodyText"/>
              <w:numPr>
                <w:ilvl w:val="0"/>
                <w:numId w:val="3"/>
              </w:numPr>
              <w:tabs>
                <w:tab w:val="left" w:pos="595"/>
              </w:tabs>
              <w:spacing w:before="60"/>
              <w:rPr>
                <w:rFonts w:asciiTheme="minorHAnsi" w:hAnsiTheme="minorHAnsi" w:cstheme="minorHAnsi"/>
                <w:sz w:val="22"/>
                <w:szCs w:val="22"/>
              </w:rPr>
            </w:pPr>
            <w:r>
              <w:rPr>
                <w:rFonts w:asciiTheme="minorHAnsi" w:hAnsiTheme="minorHAnsi" w:cstheme="minorHAnsi"/>
                <w:sz w:val="22"/>
                <w:szCs w:val="22"/>
              </w:rPr>
              <w:t>Ensure contact is maintained and manage keeping in touch days.</w:t>
            </w:r>
          </w:p>
          <w:p>
            <w:pPr>
              <w:pStyle w:val="BodyText"/>
              <w:numPr>
                <w:ilvl w:val="0"/>
                <w:numId w:val="3"/>
              </w:numPr>
              <w:tabs>
                <w:tab w:val="left" w:pos="595"/>
              </w:tabs>
              <w:spacing w:before="60"/>
              <w:rPr>
                <w:rFonts w:asciiTheme="minorHAnsi" w:hAnsiTheme="minorHAnsi" w:cstheme="minorHAnsi"/>
                <w:sz w:val="22"/>
                <w:szCs w:val="22"/>
              </w:rPr>
            </w:pPr>
            <w:r>
              <w:rPr>
                <w:rFonts w:asciiTheme="minorHAnsi" w:hAnsiTheme="minorHAnsi" w:cstheme="minorHAnsi"/>
                <w:sz w:val="22"/>
                <w:szCs w:val="22"/>
              </w:rPr>
              <w:t>Ensure paternity guidelines are followed as and when necessary.</w:t>
            </w:r>
          </w:p>
          <w:p>
            <w:pPr>
              <w:pStyle w:val="BodyText"/>
              <w:numPr>
                <w:ilvl w:val="0"/>
                <w:numId w:val="3"/>
              </w:numPr>
              <w:tabs>
                <w:tab w:val="left" w:pos="595"/>
              </w:tabs>
              <w:spacing w:before="60"/>
              <w:rPr>
                <w:rFonts w:asciiTheme="minorHAnsi" w:hAnsiTheme="minorHAnsi" w:cstheme="minorHAnsi"/>
                <w:sz w:val="22"/>
                <w:szCs w:val="22"/>
              </w:rPr>
            </w:pPr>
            <w:r>
              <w:rPr>
                <w:rFonts w:asciiTheme="minorHAnsi" w:hAnsiTheme="minorHAnsi" w:cstheme="minorHAnsi"/>
                <w:sz w:val="22"/>
                <w:szCs w:val="22"/>
              </w:rPr>
              <w:t>Manage and record holiday entitlements for support staff in liaison with their line managers.</w:t>
            </w:r>
          </w:p>
          <w:p>
            <w:pPr>
              <w:pStyle w:val="BodyText"/>
              <w:numPr>
                <w:ilvl w:val="0"/>
                <w:numId w:val="3"/>
              </w:numPr>
              <w:tabs>
                <w:tab w:val="left" w:pos="595"/>
              </w:tabs>
              <w:spacing w:before="60"/>
              <w:rPr>
                <w:rFonts w:asciiTheme="minorHAnsi" w:hAnsiTheme="minorHAnsi" w:cstheme="minorHAnsi"/>
                <w:sz w:val="22"/>
                <w:szCs w:val="22"/>
              </w:rPr>
            </w:pPr>
            <w:r>
              <w:rPr>
                <w:rFonts w:asciiTheme="minorHAnsi" w:hAnsiTheme="minorHAnsi" w:cstheme="minorHAnsi"/>
                <w:sz w:val="22"/>
                <w:szCs w:val="22"/>
              </w:rPr>
              <w:lastRenderedPageBreak/>
              <w:t>In liaison with academy leaders ensure 39+ weeks staff are aware of their work plan during academy closure</w:t>
            </w:r>
          </w:p>
          <w:p>
            <w:pPr>
              <w:pStyle w:val="BodyText"/>
              <w:spacing w:before="4"/>
              <w:rPr>
                <w:rFonts w:asciiTheme="minorHAnsi" w:hAnsiTheme="minorHAnsi" w:cstheme="minorHAnsi"/>
                <w:sz w:val="22"/>
                <w:szCs w:val="22"/>
              </w:rPr>
            </w:pPr>
          </w:p>
          <w:p>
            <w:pPr>
              <w:pStyle w:val="Heading1"/>
              <w:spacing w:before="1"/>
              <w:ind w:left="249"/>
              <w:rPr>
                <w:rFonts w:asciiTheme="minorHAnsi" w:hAnsiTheme="minorHAnsi" w:cstheme="minorHAnsi"/>
                <w:sz w:val="22"/>
                <w:szCs w:val="22"/>
              </w:rPr>
            </w:pPr>
            <w:r>
              <w:rPr>
                <w:rFonts w:asciiTheme="minorHAnsi" w:hAnsiTheme="minorHAnsi" w:cstheme="minorHAnsi"/>
                <w:sz w:val="22"/>
                <w:szCs w:val="22"/>
              </w:rPr>
              <w:t>Reports</w:t>
            </w:r>
          </w:p>
          <w:p>
            <w:pPr>
              <w:pStyle w:val="ListParagraph"/>
              <w:numPr>
                <w:ilvl w:val="0"/>
                <w:numId w:val="4"/>
              </w:numPr>
              <w:tabs>
                <w:tab w:val="left" w:pos="604"/>
                <w:tab w:val="left" w:pos="605"/>
              </w:tabs>
              <w:spacing w:before="55"/>
              <w:rPr>
                <w:rFonts w:asciiTheme="minorHAnsi" w:hAnsiTheme="minorHAnsi" w:cstheme="minorHAnsi"/>
              </w:rPr>
            </w:pPr>
            <w:r>
              <w:rPr>
                <w:rFonts w:asciiTheme="minorHAnsi" w:hAnsiTheme="minorHAnsi" w:cstheme="minorHAnsi"/>
              </w:rPr>
              <w:t>To</w:t>
            </w:r>
            <w:r>
              <w:rPr>
                <w:rFonts w:asciiTheme="minorHAnsi" w:hAnsiTheme="minorHAnsi" w:cstheme="minorHAnsi"/>
                <w:spacing w:val="12"/>
              </w:rPr>
              <w:t xml:space="preserve"> </w:t>
            </w:r>
            <w:r>
              <w:rPr>
                <w:rFonts w:asciiTheme="minorHAnsi" w:hAnsiTheme="minorHAnsi" w:cstheme="minorHAnsi"/>
              </w:rPr>
              <w:t>provide</w:t>
            </w:r>
            <w:r>
              <w:rPr>
                <w:rFonts w:asciiTheme="minorHAnsi" w:hAnsiTheme="minorHAnsi" w:cstheme="minorHAnsi"/>
                <w:spacing w:val="11"/>
              </w:rPr>
              <w:t xml:space="preserve"> </w:t>
            </w:r>
            <w:r>
              <w:rPr>
                <w:rFonts w:asciiTheme="minorHAnsi" w:hAnsiTheme="minorHAnsi" w:cstheme="minorHAnsi"/>
                <w:spacing w:val="11"/>
              </w:rPr>
              <w:t>A</w:t>
            </w:r>
            <w:r>
              <w:rPr>
                <w:rFonts w:asciiTheme="minorHAnsi" w:hAnsiTheme="minorHAnsi" w:cstheme="minorHAnsi"/>
              </w:rPr>
              <w:t>LT</w:t>
            </w:r>
            <w:r>
              <w:rPr>
                <w:rFonts w:asciiTheme="minorHAnsi" w:hAnsiTheme="minorHAnsi" w:cstheme="minorHAnsi"/>
                <w:spacing w:val="8"/>
              </w:rPr>
              <w:t xml:space="preserve"> </w:t>
            </w:r>
            <w:r>
              <w:rPr>
                <w:rFonts w:asciiTheme="minorHAnsi" w:hAnsiTheme="minorHAnsi" w:cstheme="minorHAnsi"/>
              </w:rPr>
              <w:t>with</w:t>
            </w:r>
            <w:r>
              <w:rPr>
                <w:rFonts w:asciiTheme="minorHAnsi" w:hAnsiTheme="minorHAnsi" w:cstheme="minorHAnsi"/>
                <w:spacing w:val="6"/>
              </w:rPr>
              <w:t xml:space="preserve"> </w:t>
            </w:r>
            <w:r>
              <w:rPr>
                <w:rFonts w:asciiTheme="minorHAnsi" w:hAnsiTheme="minorHAnsi" w:cstheme="minorHAnsi"/>
              </w:rPr>
              <w:t>reports</w:t>
            </w:r>
            <w:r>
              <w:rPr>
                <w:rFonts w:asciiTheme="minorHAnsi" w:hAnsiTheme="minorHAnsi" w:cstheme="minorHAnsi"/>
                <w:spacing w:val="12"/>
              </w:rPr>
              <w:t xml:space="preserve"> </w:t>
            </w:r>
            <w:r>
              <w:rPr>
                <w:rFonts w:asciiTheme="minorHAnsi" w:hAnsiTheme="minorHAnsi" w:cstheme="minorHAnsi"/>
              </w:rPr>
              <w:t>on HR</w:t>
            </w:r>
            <w:r>
              <w:rPr>
                <w:rFonts w:asciiTheme="minorHAnsi" w:hAnsiTheme="minorHAnsi" w:cstheme="minorHAnsi"/>
                <w:spacing w:val="15"/>
              </w:rPr>
              <w:t xml:space="preserve"> </w:t>
            </w:r>
            <w:r>
              <w:rPr>
                <w:rFonts w:asciiTheme="minorHAnsi" w:hAnsiTheme="minorHAnsi" w:cstheme="minorHAnsi"/>
              </w:rPr>
              <w:t>data</w:t>
            </w:r>
            <w:r>
              <w:rPr>
                <w:rFonts w:asciiTheme="minorHAnsi" w:hAnsiTheme="minorHAnsi" w:cstheme="minorHAnsi"/>
                <w:spacing w:val="13"/>
              </w:rPr>
              <w:t xml:space="preserve"> </w:t>
            </w:r>
            <w:r>
              <w:rPr>
                <w:rFonts w:asciiTheme="minorHAnsi" w:hAnsiTheme="minorHAnsi" w:cstheme="minorHAnsi"/>
              </w:rPr>
              <w:t>on</w:t>
            </w:r>
            <w:r>
              <w:rPr>
                <w:rFonts w:asciiTheme="minorHAnsi" w:hAnsiTheme="minorHAnsi" w:cstheme="minorHAnsi"/>
                <w:spacing w:val="8"/>
              </w:rPr>
              <w:t xml:space="preserve"> </w:t>
            </w:r>
            <w:r>
              <w:rPr>
                <w:rFonts w:asciiTheme="minorHAnsi" w:hAnsiTheme="minorHAnsi" w:cstheme="minorHAnsi"/>
              </w:rPr>
              <w:t>a</w:t>
            </w:r>
            <w:r>
              <w:rPr>
                <w:rFonts w:asciiTheme="minorHAnsi" w:hAnsiTheme="minorHAnsi" w:cstheme="minorHAnsi"/>
                <w:spacing w:val="11"/>
              </w:rPr>
              <w:t xml:space="preserve"> </w:t>
            </w:r>
            <w:r>
              <w:rPr>
                <w:rFonts w:asciiTheme="minorHAnsi" w:hAnsiTheme="minorHAnsi" w:cstheme="minorHAnsi"/>
              </w:rPr>
              <w:t>regular</w:t>
            </w:r>
            <w:r>
              <w:rPr>
                <w:rFonts w:asciiTheme="minorHAnsi" w:hAnsiTheme="minorHAnsi" w:cstheme="minorHAnsi"/>
                <w:spacing w:val="19"/>
              </w:rPr>
              <w:t xml:space="preserve"> </w:t>
            </w:r>
            <w:r>
              <w:rPr>
                <w:rFonts w:asciiTheme="minorHAnsi" w:hAnsiTheme="minorHAnsi" w:cstheme="minorHAnsi"/>
              </w:rPr>
              <w:t>basis</w:t>
            </w:r>
            <w:r>
              <w:rPr>
                <w:rFonts w:asciiTheme="minorHAnsi" w:hAnsiTheme="minorHAnsi" w:cstheme="minorHAnsi"/>
                <w:spacing w:val="13"/>
              </w:rPr>
              <w:t xml:space="preserve"> </w:t>
            </w:r>
            <w:r>
              <w:rPr>
                <w:rFonts w:asciiTheme="minorHAnsi" w:hAnsiTheme="minorHAnsi" w:cstheme="minorHAnsi"/>
              </w:rPr>
              <w:t>such</w:t>
            </w:r>
            <w:r>
              <w:rPr>
                <w:rFonts w:asciiTheme="minorHAnsi" w:hAnsiTheme="minorHAnsi" w:cstheme="minorHAnsi"/>
                <w:spacing w:val="9"/>
              </w:rPr>
              <w:t xml:space="preserve"> </w:t>
            </w:r>
            <w:r>
              <w:rPr>
                <w:rFonts w:asciiTheme="minorHAnsi" w:hAnsiTheme="minorHAnsi" w:cstheme="minorHAnsi"/>
              </w:rPr>
              <w:t>as</w:t>
            </w:r>
            <w:r>
              <w:rPr>
                <w:rFonts w:asciiTheme="minorHAnsi" w:hAnsiTheme="minorHAnsi" w:cstheme="minorHAnsi"/>
                <w:spacing w:val="3"/>
              </w:rPr>
              <w:t xml:space="preserve"> </w:t>
            </w:r>
            <w:r>
              <w:rPr>
                <w:rFonts w:asciiTheme="minorHAnsi" w:hAnsiTheme="minorHAnsi" w:cstheme="minorHAnsi"/>
              </w:rPr>
              <w:t>absence,</w:t>
            </w:r>
            <w:r>
              <w:rPr>
                <w:rFonts w:asciiTheme="minorHAnsi" w:hAnsiTheme="minorHAnsi" w:cstheme="minorHAnsi"/>
                <w:spacing w:val="13"/>
              </w:rPr>
              <w:t xml:space="preserve"> </w:t>
            </w:r>
            <w:r>
              <w:rPr>
                <w:rFonts w:asciiTheme="minorHAnsi" w:hAnsiTheme="minorHAnsi" w:cstheme="minorHAnsi"/>
              </w:rPr>
              <w:t>ER,</w:t>
            </w:r>
            <w:r>
              <w:rPr>
                <w:rFonts w:asciiTheme="minorHAnsi" w:hAnsiTheme="minorHAnsi" w:cstheme="minorHAnsi"/>
                <w:spacing w:val="2"/>
              </w:rPr>
              <w:t xml:space="preserve"> </w:t>
            </w:r>
            <w:r>
              <w:rPr>
                <w:rFonts w:asciiTheme="minorHAnsi" w:hAnsiTheme="minorHAnsi" w:cstheme="minorHAnsi"/>
              </w:rPr>
              <w:t>starters,</w:t>
            </w:r>
            <w:r>
              <w:rPr>
                <w:rFonts w:asciiTheme="minorHAnsi" w:hAnsiTheme="minorHAnsi" w:cstheme="minorHAnsi"/>
                <w:spacing w:val="9"/>
              </w:rPr>
              <w:t xml:space="preserve"> </w:t>
            </w:r>
            <w:r>
              <w:rPr>
                <w:rFonts w:asciiTheme="minorHAnsi" w:hAnsiTheme="minorHAnsi" w:cstheme="minorHAnsi"/>
              </w:rPr>
              <w:t>leavers.</w:t>
            </w:r>
          </w:p>
          <w:p>
            <w:pPr>
              <w:pStyle w:val="BodyText"/>
              <w:numPr>
                <w:ilvl w:val="0"/>
                <w:numId w:val="4"/>
              </w:numPr>
              <w:tabs>
                <w:tab w:val="left" w:pos="609"/>
              </w:tabs>
              <w:rPr>
                <w:rFonts w:asciiTheme="minorHAnsi" w:hAnsiTheme="minorHAnsi" w:cstheme="minorHAnsi"/>
                <w:sz w:val="22"/>
                <w:szCs w:val="22"/>
              </w:rPr>
            </w:pPr>
            <w:r>
              <w:rPr>
                <w:rFonts w:asciiTheme="minorHAnsi" w:hAnsiTheme="minorHAnsi" w:cstheme="minorHAnsi"/>
                <w:w w:val="105"/>
                <w:sz w:val="22"/>
                <w:szCs w:val="22"/>
              </w:rPr>
              <w:t xml:space="preserve">Complete </w:t>
            </w:r>
            <w:r>
              <w:rPr>
                <w:rFonts w:asciiTheme="minorHAnsi" w:hAnsiTheme="minorHAnsi" w:cstheme="minorHAnsi"/>
                <w:w w:val="105"/>
                <w:sz w:val="22"/>
                <w:szCs w:val="22"/>
              </w:rPr>
              <w:t>t</w:t>
            </w:r>
            <w:r>
              <w:rPr>
                <w:rFonts w:asciiTheme="minorHAnsi" w:hAnsiTheme="minorHAnsi" w:cstheme="minorHAnsi"/>
                <w:w w:val="105"/>
                <w:sz w:val="22"/>
                <w:szCs w:val="22"/>
              </w:rPr>
              <w:t>ermly HR</w:t>
            </w:r>
            <w:r>
              <w:rPr>
                <w:rFonts w:asciiTheme="minorHAnsi" w:hAnsiTheme="minorHAnsi" w:cstheme="minorHAnsi"/>
                <w:spacing w:val="32"/>
                <w:w w:val="105"/>
                <w:sz w:val="22"/>
                <w:szCs w:val="22"/>
              </w:rPr>
              <w:t xml:space="preserve"> </w:t>
            </w:r>
            <w:r>
              <w:rPr>
                <w:rFonts w:asciiTheme="minorHAnsi" w:hAnsiTheme="minorHAnsi" w:cstheme="minorHAnsi"/>
                <w:w w:val="105"/>
                <w:sz w:val="22"/>
                <w:szCs w:val="22"/>
              </w:rPr>
              <w:t>report.</w:t>
            </w:r>
          </w:p>
          <w:p>
            <w:pPr>
              <w:pStyle w:val="BodyText"/>
              <w:spacing w:before="2"/>
              <w:rPr>
                <w:rFonts w:asciiTheme="minorHAnsi" w:hAnsiTheme="minorHAnsi" w:cstheme="minorHAnsi"/>
                <w:sz w:val="22"/>
                <w:szCs w:val="22"/>
              </w:rPr>
            </w:pPr>
          </w:p>
          <w:p>
            <w:pPr>
              <w:pStyle w:val="Heading1"/>
              <w:ind w:left="243"/>
              <w:rPr>
                <w:rFonts w:asciiTheme="minorHAnsi" w:hAnsiTheme="minorHAnsi" w:cstheme="minorHAnsi"/>
                <w:sz w:val="22"/>
                <w:szCs w:val="22"/>
              </w:rPr>
            </w:pPr>
            <w:r>
              <w:rPr>
                <w:rFonts w:asciiTheme="minorHAnsi" w:hAnsiTheme="minorHAnsi" w:cstheme="minorHAnsi"/>
                <w:w w:val="105"/>
                <w:sz w:val="22"/>
                <w:szCs w:val="22"/>
              </w:rPr>
              <w:t>Administration</w:t>
            </w:r>
          </w:p>
          <w:p>
            <w:pPr>
              <w:pStyle w:val="NoSpacing"/>
              <w:numPr>
                <w:ilvl w:val="0"/>
                <w:numId w:val="8"/>
              </w:numPr>
              <w:rPr>
                <w:rFonts w:asciiTheme="minorHAnsi" w:hAnsiTheme="minorHAnsi" w:cstheme="minorHAnsi"/>
              </w:rPr>
            </w:pPr>
            <w:r>
              <w:rPr>
                <w:rFonts w:asciiTheme="minorHAnsi" w:hAnsiTheme="minorHAnsi" w:cstheme="minorHAnsi"/>
              </w:rPr>
              <w:t>To ensure SIMS and personnel records are always kept up to date for both permanent and temporary staff.</w:t>
            </w:r>
          </w:p>
          <w:p>
            <w:pPr>
              <w:pStyle w:val="NoSpacing"/>
              <w:numPr>
                <w:ilvl w:val="0"/>
                <w:numId w:val="8"/>
              </w:numPr>
              <w:rPr>
                <w:rFonts w:asciiTheme="minorHAnsi" w:hAnsiTheme="minorHAnsi" w:cstheme="minorHAnsi"/>
              </w:rPr>
            </w:pPr>
            <w:r>
              <w:rPr>
                <w:rFonts w:asciiTheme="minorHAnsi" w:hAnsiTheme="minorHAnsi" w:cstheme="minorHAnsi"/>
              </w:rPr>
              <w:t>Add new staff to the Database and keep staff training records up to date.</w:t>
            </w:r>
          </w:p>
          <w:p>
            <w:pPr>
              <w:pStyle w:val="NoSpacing"/>
              <w:numPr>
                <w:ilvl w:val="0"/>
                <w:numId w:val="8"/>
              </w:numPr>
              <w:rPr>
                <w:rFonts w:asciiTheme="minorHAnsi" w:hAnsiTheme="minorHAnsi" w:cstheme="minorHAnsi"/>
              </w:rPr>
            </w:pPr>
            <w:r>
              <w:rPr>
                <w:rFonts w:asciiTheme="minorHAnsi" w:hAnsiTheme="minorHAnsi" w:cstheme="minorHAnsi"/>
              </w:rPr>
              <w:t>To ensure the Single Central Record is accurate, up to date and maintained in line with KCSIE.</w:t>
            </w:r>
          </w:p>
          <w:p>
            <w:pPr>
              <w:pStyle w:val="NoSpacing"/>
              <w:numPr>
                <w:ilvl w:val="0"/>
                <w:numId w:val="8"/>
              </w:numPr>
              <w:rPr>
                <w:rFonts w:asciiTheme="minorHAnsi" w:hAnsiTheme="minorHAnsi" w:cstheme="minorHAnsi"/>
              </w:rPr>
            </w:pPr>
            <w:r>
              <w:rPr>
                <w:rFonts w:asciiTheme="minorHAnsi" w:hAnsiTheme="minorHAnsi" w:cstheme="minorHAnsi"/>
              </w:rPr>
              <w:t xml:space="preserve">To support with the School Workforce Census in conjunction with HR colleagues and </w:t>
            </w:r>
            <w:r>
              <w:rPr>
                <w:rFonts w:asciiTheme="minorHAnsi" w:hAnsiTheme="minorHAnsi" w:cstheme="minorHAnsi"/>
              </w:rPr>
              <w:t>Finance</w:t>
            </w:r>
            <w:r>
              <w:rPr>
                <w:rFonts w:asciiTheme="minorHAnsi" w:hAnsiTheme="minorHAnsi" w:cstheme="minorHAnsi"/>
              </w:rPr>
              <w:t xml:space="preserve"> Teams.</w:t>
            </w:r>
          </w:p>
          <w:p>
            <w:pPr>
              <w:pStyle w:val="NoSpacing"/>
              <w:numPr>
                <w:ilvl w:val="0"/>
                <w:numId w:val="8"/>
              </w:numPr>
              <w:rPr>
                <w:rFonts w:asciiTheme="minorHAnsi" w:hAnsiTheme="minorHAnsi" w:cstheme="minorHAnsi"/>
              </w:rPr>
            </w:pPr>
            <w:r>
              <w:rPr>
                <w:rFonts w:asciiTheme="minorHAnsi" w:hAnsiTheme="minorHAnsi" w:cstheme="minorHAnsi"/>
              </w:rPr>
              <w:tab/>
              <w:t>To be responsible for the inputting and quality of data on all HR records and files.</w:t>
            </w:r>
          </w:p>
          <w:p>
            <w:pPr>
              <w:pStyle w:val="NoSpacing"/>
              <w:numPr>
                <w:ilvl w:val="0"/>
                <w:numId w:val="8"/>
              </w:numPr>
              <w:rPr>
                <w:rFonts w:asciiTheme="minorHAnsi" w:hAnsiTheme="minorHAnsi" w:cstheme="minorHAnsi"/>
              </w:rPr>
            </w:pPr>
            <w:r>
              <w:rPr>
                <w:rFonts w:asciiTheme="minorHAnsi" w:hAnsiTheme="minorHAnsi" w:cstheme="minorHAnsi"/>
              </w:rPr>
              <w:t xml:space="preserve">Ensure the effective maintenance of both manual and electronic </w:t>
            </w:r>
            <w:r>
              <w:rPr>
                <w:rFonts w:asciiTheme="minorHAnsi" w:hAnsiTheme="minorHAnsi" w:cstheme="minorHAnsi"/>
              </w:rPr>
              <w:t>p</w:t>
            </w:r>
            <w:r>
              <w:rPr>
                <w:rFonts w:asciiTheme="minorHAnsi" w:hAnsiTheme="minorHAnsi" w:cstheme="minorHAnsi"/>
              </w:rPr>
              <w:t>ersonnel records, including storage and archive.</w:t>
            </w:r>
          </w:p>
          <w:p>
            <w:pPr>
              <w:pStyle w:val="NoSpacing"/>
              <w:numPr>
                <w:ilvl w:val="0"/>
                <w:numId w:val="8"/>
              </w:numPr>
              <w:rPr>
                <w:rFonts w:asciiTheme="minorHAnsi" w:hAnsiTheme="minorHAnsi" w:cstheme="minorHAnsi"/>
              </w:rPr>
            </w:pPr>
            <w:r>
              <w:rPr>
                <w:rFonts w:asciiTheme="minorHAnsi" w:hAnsiTheme="minorHAnsi" w:cstheme="minorHAnsi"/>
              </w:rPr>
              <w:t>To ensure the safe and secure maintenance of personnel files, storage and archive systems.</w:t>
            </w:r>
          </w:p>
          <w:p>
            <w:pPr>
              <w:pStyle w:val="NoSpacing"/>
              <w:numPr>
                <w:ilvl w:val="0"/>
                <w:numId w:val="8"/>
              </w:numPr>
              <w:rPr>
                <w:rFonts w:asciiTheme="minorHAnsi" w:hAnsiTheme="minorHAnsi" w:cstheme="minorHAnsi"/>
              </w:rPr>
            </w:pPr>
            <w:r>
              <w:rPr>
                <w:rFonts w:asciiTheme="minorHAnsi" w:hAnsiTheme="minorHAnsi" w:cstheme="minorHAnsi"/>
              </w:rPr>
              <w:t>To maintain employee records in discussion with the Academy's payroll provider.</w:t>
            </w:r>
          </w:p>
          <w:p>
            <w:pPr>
              <w:pStyle w:val="NoSpacing"/>
              <w:numPr>
                <w:ilvl w:val="0"/>
                <w:numId w:val="8"/>
              </w:numPr>
              <w:rPr>
                <w:rFonts w:asciiTheme="minorHAnsi" w:hAnsiTheme="minorHAnsi" w:cstheme="minorHAnsi"/>
              </w:rPr>
            </w:pPr>
            <w:r>
              <w:rPr>
                <w:rFonts w:asciiTheme="minorHAnsi" w:hAnsiTheme="minorHAnsi" w:cstheme="minorHAnsi"/>
              </w:rPr>
              <w:t>To administer the performance appraisal procedure for both teaching and support staff.</w:t>
            </w:r>
          </w:p>
          <w:p>
            <w:pPr>
              <w:pStyle w:val="NoSpacing"/>
              <w:numPr>
                <w:ilvl w:val="0"/>
                <w:numId w:val="8"/>
              </w:numPr>
              <w:rPr>
                <w:rFonts w:asciiTheme="minorHAnsi" w:hAnsiTheme="minorHAnsi" w:cstheme="minorHAnsi"/>
              </w:rPr>
            </w:pPr>
            <w:r>
              <w:rPr>
                <w:rFonts w:asciiTheme="minorHAnsi" w:hAnsiTheme="minorHAnsi" w:cstheme="minorHAnsi"/>
              </w:rPr>
              <w:tab/>
              <w:t>Maintain contact with local trade union representatives and facilitate regular Academy meetings.</w:t>
            </w:r>
          </w:p>
          <w:p>
            <w:pPr>
              <w:pStyle w:val="TableParagraph"/>
              <w:ind w:left="114"/>
              <w:rPr>
                <w:rFonts w:asciiTheme="minorHAnsi" w:hAnsiTheme="minorHAnsi" w:cstheme="minorHAnsi"/>
                <w:b/>
                <w:color w:val="333333"/>
                <w:u w:val="single"/>
              </w:rPr>
            </w:pPr>
          </w:p>
          <w:p>
            <w:pPr>
              <w:pStyle w:val="TableParagraph"/>
              <w:ind w:left="114"/>
              <w:rPr>
                <w:rFonts w:asciiTheme="minorHAnsi" w:hAnsiTheme="minorHAnsi" w:cstheme="minorHAnsi"/>
                <w:b/>
              </w:rPr>
            </w:pPr>
            <w:r>
              <w:rPr>
                <w:rFonts w:asciiTheme="minorHAnsi" w:hAnsiTheme="minorHAnsi" w:cstheme="minorHAnsi"/>
                <w:b/>
                <w:color w:val="333333"/>
              </w:rPr>
              <w:t>Advice &amp; Guidance</w:t>
            </w:r>
          </w:p>
          <w:p>
            <w:pPr>
              <w:pStyle w:val="TableParagraph"/>
              <w:spacing w:before="1"/>
              <w:rPr>
                <w:rFonts w:asciiTheme="minorHAnsi" w:hAnsiTheme="minorHAnsi" w:cstheme="minorHAnsi"/>
              </w:rPr>
            </w:pPr>
          </w:p>
          <w:p>
            <w:pPr>
              <w:pStyle w:val="NoSpacing"/>
              <w:numPr>
                <w:ilvl w:val="0"/>
                <w:numId w:val="8"/>
              </w:numPr>
              <w:rPr>
                <w:rFonts w:asciiTheme="minorHAnsi" w:hAnsiTheme="minorHAnsi" w:cstheme="minorHAnsi"/>
              </w:rPr>
            </w:pPr>
            <w:r>
              <w:rPr>
                <w:rFonts w:asciiTheme="minorHAnsi" w:hAnsiTheme="minorHAnsi" w:cstheme="minorHAnsi"/>
              </w:rPr>
              <w:t xml:space="preserve">To deal with employee relations in a calm, sensitive and professional manner dialogue with the HR Manager on all ongoing issues. </w:t>
            </w:r>
          </w:p>
          <w:p>
            <w:pPr>
              <w:pStyle w:val="NoSpacing"/>
              <w:numPr>
                <w:ilvl w:val="0"/>
                <w:numId w:val="8"/>
              </w:numPr>
              <w:rPr>
                <w:rFonts w:asciiTheme="minorHAnsi" w:hAnsiTheme="minorHAnsi" w:cstheme="minorHAnsi"/>
              </w:rPr>
            </w:pPr>
            <w:r>
              <w:rPr>
                <w:rFonts w:asciiTheme="minorHAnsi" w:hAnsiTheme="minorHAnsi" w:cstheme="minorHAnsi"/>
              </w:rPr>
              <w:t xml:space="preserve">To offer support to staff on the interpretation and application of terms and conditions of service and contractual issues. </w:t>
            </w:r>
          </w:p>
          <w:p>
            <w:pPr>
              <w:pStyle w:val="NoSpacing"/>
              <w:numPr>
                <w:ilvl w:val="0"/>
                <w:numId w:val="8"/>
              </w:numPr>
              <w:rPr>
                <w:rFonts w:asciiTheme="minorHAnsi" w:hAnsiTheme="minorHAnsi" w:cstheme="minorHAnsi"/>
              </w:rPr>
            </w:pPr>
            <w:r>
              <w:rPr>
                <w:rFonts w:asciiTheme="minorHAnsi" w:hAnsiTheme="minorHAnsi" w:cstheme="minorHAnsi"/>
              </w:rPr>
              <w:t>To ensure own continuous professional development and that knowledge is up to date in line with latest HR and associate legal developments.</w:t>
            </w:r>
          </w:p>
          <w:p>
            <w:pPr>
              <w:pStyle w:val="NoSpacing"/>
              <w:numPr>
                <w:ilvl w:val="0"/>
                <w:numId w:val="8"/>
              </w:numPr>
              <w:rPr>
                <w:rFonts w:asciiTheme="minorHAnsi" w:hAnsiTheme="minorHAnsi" w:cstheme="minorHAnsi"/>
              </w:rPr>
            </w:pPr>
            <w:r>
              <w:rPr>
                <w:rFonts w:asciiTheme="minorHAnsi" w:hAnsiTheme="minorHAnsi" w:cstheme="minorHAnsi"/>
              </w:rPr>
              <w:t>To represent HR and participate in various projects and internal groups across the organisation, from time to time.</w:t>
            </w:r>
          </w:p>
          <w:p>
            <w:pPr>
              <w:pStyle w:val="NoSpacing"/>
              <w:numPr>
                <w:ilvl w:val="0"/>
                <w:numId w:val="8"/>
              </w:numPr>
              <w:rPr>
                <w:rFonts w:asciiTheme="minorHAnsi" w:hAnsiTheme="minorHAnsi" w:cstheme="minorHAnsi"/>
              </w:rPr>
            </w:pPr>
            <w:r>
              <w:rPr>
                <w:rFonts w:asciiTheme="minorHAnsi" w:hAnsiTheme="minorHAnsi" w:cstheme="minorHAnsi"/>
              </w:rPr>
              <w:t xml:space="preserve">Liaise with the HR and Legal SLA provider on legal and HR related issues. </w:t>
            </w:r>
          </w:p>
          <w:p>
            <w:pPr>
              <w:pStyle w:val="NoSpacing"/>
              <w:numPr>
                <w:ilvl w:val="0"/>
                <w:numId w:val="8"/>
              </w:numPr>
              <w:rPr>
                <w:rFonts w:asciiTheme="minorHAnsi" w:hAnsiTheme="minorHAnsi" w:cstheme="minorHAnsi"/>
              </w:rPr>
            </w:pPr>
            <w:r>
              <w:rPr>
                <w:rFonts w:asciiTheme="minorHAnsi" w:hAnsiTheme="minorHAnsi" w:cstheme="minorHAnsi"/>
              </w:rPr>
              <w:t xml:space="preserve">Attend regular meetings with the HR Manager to ensure the integrity of HR function and ensure that priorities are being met. </w:t>
            </w:r>
          </w:p>
          <w:p>
            <w:pPr>
              <w:pStyle w:val="NoSpacing"/>
              <w:numPr>
                <w:ilvl w:val="0"/>
                <w:numId w:val="8"/>
              </w:numPr>
              <w:rPr>
                <w:rFonts w:asciiTheme="minorHAnsi" w:hAnsiTheme="minorHAnsi" w:cstheme="minorHAnsi"/>
              </w:rPr>
            </w:pPr>
            <w:r>
              <w:rPr>
                <w:rFonts w:asciiTheme="minorHAnsi" w:hAnsiTheme="minorHAnsi" w:cstheme="minorHAnsi"/>
              </w:rPr>
              <w:t>To continually review current practice and processes and liaise with ALT and HR team on recommendations for improvements on policies and procedures.</w:t>
            </w:r>
          </w:p>
          <w:p>
            <w:pPr>
              <w:pStyle w:val="NoSpacing"/>
              <w:ind w:left="113"/>
              <w:rPr>
                <w:rFonts w:asciiTheme="minorHAnsi" w:hAnsiTheme="minorHAnsi" w:cstheme="minorHAnsi"/>
              </w:rPr>
            </w:pPr>
          </w:p>
          <w:p>
            <w:pPr>
              <w:pStyle w:val="TableParagraph"/>
              <w:ind w:left="115"/>
              <w:rPr>
                <w:rFonts w:asciiTheme="minorHAnsi" w:hAnsiTheme="minorHAnsi" w:cstheme="minorHAnsi"/>
                <w:b/>
              </w:rPr>
            </w:pPr>
            <w:r>
              <w:rPr>
                <w:rFonts w:asciiTheme="minorHAnsi" w:hAnsiTheme="minorHAnsi" w:cstheme="minorHAnsi"/>
                <w:b/>
              </w:rPr>
              <w:t>Cover Provision</w:t>
            </w:r>
          </w:p>
          <w:p>
            <w:pPr>
              <w:pStyle w:val="TableParagraph"/>
              <w:ind w:left="115"/>
              <w:rPr>
                <w:rFonts w:asciiTheme="minorHAnsi" w:hAnsiTheme="minorHAnsi" w:cstheme="minorHAnsi"/>
                <w:b/>
              </w:rPr>
            </w:pPr>
          </w:p>
          <w:p>
            <w:pPr>
              <w:pStyle w:val="NoSpacing"/>
              <w:numPr>
                <w:ilvl w:val="0"/>
                <w:numId w:val="8"/>
              </w:numPr>
              <w:rPr>
                <w:rFonts w:asciiTheme="minorHAnsi" w:hAnsiTheme="minorHAnsi" w:cstheme="minorHAnsi"/>
              </w:rPr>
            </w:pPr>
            <w:r>
              <w:rPr>
                <w:rFonts w:asciiTheme="minorHAnsi" w:hAnsiTheme="minorHAnsi" w:cstheme="minorHAnsi"/>
              </w:rPr>
              <w:t>To support with the daily cover provision in co-ordination with Cover Supervisors</w:t>
            </w:r>
          </w:p>
          <w:p>
            <w:pPr>
              <w:pStyle w:val="NoSpacing"/>
              <w:numPr>
                <w:ilvl w:val="0"/>
                <w:numId w:val="8"/>
              </w:numPr>
              <w:rPr>
                <w:rFonts w:asciiTheme="minorHAnsi" w:hAnsiTheme="minorHAnsi" w:cstheme="minorHAnsi"/>
              </w:rPr>
            </w:pPr>
            <w:r>
              <w:rPr>
                <w:rFonts w:asciiTheme="minorHAnsi" w:hAnsiTheme="minorHAnsi" w:cstheme="minorHAnsi"/>
              </w:rPr>
              <w:t xml:space="preserve">To coordinate the absence request process for planned absence or cover requirements. To input planned absences to SIMS and liaise with the leadership team to source appropriate cover arrangements. </w:t>
            </w:r>
          </w:p>
          <w:p>
            <w:pPr>
              <w:pStyle w:val="NoSpacing"/>
              <w:numPr>
                <w:ilvl w:val="0"/>
                <w:numId w:val="8"/>
              </w:numPr>
              <w:rPr>
                <w:rFonts w:asciiTheme="minorHAnsi" w:hAnsiTheme="minorHAnsi" w:cstheme="minorHAnsi"/>
              </w:rPr>
            </w:pPr>
            <w:r>
              <w:rPr>
                <w:rFonts w:asciiTheme="minorHAnsi" w:hAnsiTheme="minorHAnsi" w:cstheme="minorHAnsi"/>
              </w:rPr>
              <w:t>To liaise with recruitment agencies to organise staffing for short-term or long-term cover requirements. To be responsible for confirming hours and signing off weekly timesheets.</w:t>
            </w:r>
          </w:p>
          <w:p>
            <w:pPr>
              <w:pStyle w:val="NoSpacing"/>
              <w:numPr>
                <w:ilvl w:val="0"/>
                <w:numId w:val="8"/>
              </w:numPr>
              <w:rPr>
                <w:rFonts w:asciiTheme="minorHAnsi" w:hAnsiTheme="minorHAnsi" w:cstheme="minorHAnsi"/>
              </w:rPr>
            </w:pPr>
            <w:r>
              <w:rPr>
                <w:rFonts w:asciiTheme="minorHAnsi" w:hAnsiTheme="minorHAnsi" w:cstheme="minorHAnsi"/>
              </w:rPr>
              <w:t xml:space="preserve">To maintain and update the Staff Supply Booklet with relevant information including system access, school timings and behaviour policies. </w:t>
            </w:r>
          </w:p>
          <w:p>
            <w:pPr>
              <w:pStyle w:val="NoSpacing"/>
              <w:numPr>
                <w:ilvl w:val="0"/>
                <w:numId w:val="8"/>
              </w:numPr>
              <w:rPr>
                <w:rFonts w:asciiTheme="minorHAnsi" w:hAnsiTheme="minorHAnsi" w:cstheme="minorHAnsi"/>
              </w:rPr>
            </w:pPr>
            <w:r>
              <w:rPr>
                <w:rFonts w:asciiTheme="minorHAnsi" w:hAnsiTheme="minorHAnsi" w:cstheme="minorHAnsi"/>
              </w:rPr>
              <w:t xml:space="preserve">To meet with and direct temporary staff in the first instance. To ensure temporary staff </w:t>
            </w:r>
            <w:r>
              <w:rPr>
                <w:rFonts w:asciiTheme="minorHAnsi" w:hAnsiTheme="minorHAnsi" w:cstheme="minorHAnsi"/>
              </w:rPr>
              <w:lastRenderedPageBreak/>
              <w:t xml:space="preserve">are informed of academy procedures and have completed safeguarding training. </w:t>
            </w:r>
          </w:p>
          <w:p>
            <w:pPr>
              <w:pStyle w:val="NoSpacing"/>
              <w:ind w:left="113"/>
              <w:rPr>
                <w:rFonts w:asciiTheme="minorHAnsi" w:hAnsiTheme="minorHAnsi" w:cstheme="minorHAnsi"/>
              </w:rPr>
            </w:pPr>
          </w:p>
          <w:p>
            <w:pPr>
              <w:pStyle w:val="TableParagraph"/>
              <w:ind w:left="113" w:right="273"/>
              <w:rPr>
                <w:rFonts w:asciiTheme="minorHAnsi" w:hAnsiTheme="minorHAnsi" w:cstheme="minorHAnsi"/>
              </w:rPr>
            </w:pPr>
            <w:r>
              <w:rPr>
                <w:rFonts w:asciiTheme="minorHAnsi" w:hAnsiTheme="minorHAnsi" w:cstheme="minorHAnsi"/>
              </w:rPr>
              <w:t xml:space="preserve"> </w:t>
            </w:r>
          </w:p>
        </w:tc>
      </w:tr>
      <w:tr>
        <w:trPr>
          <w:trHeight w:val="1136"/>
        </w:trPr>
        <w:tc>
          <w:tcPr>
            <w:tcW w:w="2069" w:type="dxa"/>
            <w:tcBorders>
              <w:left w:val="single" w:sz="8" w:space="0" w:color="000000"/>
            </w:tcBorders>
          </w:tcPr>
          <w:p>
            <w:pPr>
              <w:pStyle w:val="TableParagraph"/>
              <w:rPr>
                <w:rFonts w:asciiTheme="minorHAnsi" w:hAnsiTheme="minorHAnsi" w:cstheme="minorHAnsi"/>
              </w:rPr>
            </w:pPr>
          </w:p>
        </w:tc>
        <w:tc>
          <w:tcPr>
            <w:tcW w:w="8592" w:type="dxa"/>
          </w:tcPr>
          <w:p>
            <w:pPr>
              <w:pStyle w:val="TableParagraph"/>
              <w:ind w:left="115"/>
              <w:rPr>
                <w:rFonts w:asciiTheme="minorHAnsi" w:hAnsiTheme="minorHAnsi" w:cstheme="minorHAnsi"/>
              </w:rPr>
            </w:pPr>
            <w:r>
              <w:rPr>
                <w:rFonts w:asciiTheme="minorHAnsi" w:hAnsiTheme="minorHAnsi" w:cstheme="minorHAnsi"/>
              </w:rPr>
              <w:t>The job description is not necessarily a comprehensive definition of the post. It will be revised at least once a year, but may be subject to modification or amendment at any time after consultation with the holder of the post.</w:t>
            </w:r>
          </w:p>
          <w:p>
            <w:pPr>
              <w:pStyle w:val="TableParagraph"/>
              <w:ind w:left="115"/>
              <w:rPr>
                <w:rFonts w:asciiTheme="minorHAnsi" w:hAnsiTheme="minorHAnsi" w:cstheme="minorHAnsi"/>
              </w:rPr>
            </w:pPr>
          </w:p>
        </w:tc>
      </w:tr>
    </w:tbl>
    <w:tbl>
      <w:tblPr>
        <w:tblpPr w:leftFromText="180" w:rightFromText="180" w:vertAnchor="text" w:horzAnchor="margin" w:tblpY="73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4"/>
        <w:gridCol w:w="8592"/>
      </w:tblGrid>
      <w:tr>
        <w:trPr>
          <w:trHeight w:val="666"/>
        </w:trPr>
        <w:tc>
          <w:tcPr>
            <w:tcW w:w="2074" w:type="dxa"/>
          </w:tcPr>
          <w:p>
            <w:pPr>
              <w:pStyle w:val="TableParagraph"/>
              <w:spacing w:before="11"/>
              <w:rPr>
                <w:rFonts w:asciiTheme="minorHAnsi" w:hAnsiTheme="minorHAnsi" w:cstheme="minorHAnsi"/>
                <w:sz w:val="20"/>
              </w:rPr>
            </w:pPr>
          </w:p>
          <w:p>
            <w:pPr>
              <w:pStyle w:val="TableParagraph"/>
              <w:ind w:left="108"/>
              <w:rPr>
                <w:rFonts w:asciiTheme="minorHAnsi" w:hAnsiTheme="minorHAnsi" w:cstheme="minorHAnsi"/>
                <w:b/>
              </w:rPr>
            </w:pPr>
            <w:r>
              <w:rPr>
                <w:rFonts w:asciiTheme="minorHAnsi" w:hAnsiTheme="minorHAnsi" w:cstheme="minorHAnsi"/>
                <w:b/>
              </w:rPr>
              <w:t>Reporting to:</w:t>
            </w:r>
          </w:p>
        </w:tc>
        <w:tc>
          <w:tcPr>
            <w:tcW w:w="8592" w:type="dxa"/>
          </w:tcPr>
          <w:p>
            <w:pPr>
              <w:pStyle w:val="TableParagraph"/>
              <w:spacing w:before="2"/>
              <w:rPr>
                <w:rFonts w:asciiTheme="minorHAnsi" w:hAnsiTheme="minorHAnsi" w:cstheme="minorHAnsi"/>
                <w:sz w:val="21"/>
              </w:rPr>
            </w:pPr>
          </w:p>
          <w:p>
            <w:pPr>
              <w:pStyle w:val="TableParagraph"/>
              <w:ind w:left="110"/>
              <w:rPr>
                <w:rFonts w:asciiTheme="minorHAnsi" w:hAnsiTheme="minorHAnsi" w:cstheme="minorHAnsi"/>
              </w:rPr>
            </w:pPr>
            <w:r>
              <w:rPr>
                <w:rFonts w:asciiTheme="minorHAnsi" w:hAnsiTheme="minorHAnsi" w:cstheme="minorHAnsi"/>
              </w:rPr>
              <w:t xml:space="preserve">Academy Leadership </w:t>
            </w:r>
            <w:proofErr w:type="spellStart"/>
            <w:r>
              <w:rPr>
                <w:rFonts w:asciiTheme="minorHAnsi" w:hAnsiTheme="minorHAnsi" w:cstheme="minorHAnsi"/>
              </w:rPr>
              <w:t>TEam</w:t>
            </w:r>
            <w:proofErr w:type="spellEnd"/>
          </w:p>
        </w:tc>
      </w:tr>
      <w:tr>
        <w:trPr>
          <w:trHeight w:val="873"/>
        </w:trPr>
        <w:tc>
          <w:tcPr>
            <w:tcW w:w="2074" w:type="dxa"/>
          </w:tcPr>
          <w:p>
            <w:pPr>
              <w:pStyle w:val="TableParagraph"/>
              <w:spacing w:before="11"/>
              <w:rPr>
                <w:rFonts w:asciiTheme="minorHAnsi" w:hAnsiTheme="minorHAnsi" w:cstheme="minorHAnsi"/>
                <w:sz w:val="20"/>
              </w:rPr>
            </w:pPr>
          </w:p>
          <w:p>
            <w:pPr>
              <w:pStyle w:val="TableParagraph"/>
              <w:ind w:left="108"/>
              <w:rPr>
                <w:rFonts w:asciiTheme="minorHAnsi" w:hAnsiTheme="minorHAnsi" w:cstheme="minorHAnsi"/>
                <w:b/>
              </w:rPr>
            </w:pPr>
            <w:r>
              <w:rPr>
                <w:rFonts w:asciiTheme="minorHAnsi" w:hAnsiTheme="minorHAnsi" w:cstheme="minorHAnsi"/>
                <w:b/>
              </w:rPr>
              <w:t>Responsible for:</w:t>
            </w:r>
          </w:p>
        </w:tc>
        <w:tc>
          <w:tcPr>
            <w:tcW w:w="8592" w:type="dxa"/>
          </w:tcPr>
          <w:p>
            <w:pPr>
              <w:pStyle w:val="TableParagraph"/>
              <w:spacing w:before="2"/>
              <w:rPr>
                <w:rFonts w:asciiTheme="minorHAnsi" w:hAnsiTheme="minorHAnsi" w:cstheme="minorHAnsi"/>
                <w:sz w:val="21"/>
              </w:rPr>
            </w:pPr>
          </w:p>
          <w:p>
            <w:pPr>
              <w:pStyle w:val="TableParagraph"/>
              <w:ind w:left="110"/>
              <w:rPr>
                <w:rFonts w:asciiTheme="minorHAnsi" w:hAnsiTheme="minorHAnsi" w:cstheme="minorHAnsi"/>
              </w:rPr>
            </w:pPr>
            <w:r>
              <w:rPr>
                <w:rFonts w:asciiTheme="minorHAnsi" w:hAnsiTheme="minorHAnsi" w:cstheme="minorHAnsi"/>
              </w:rPr>
              <w:t>Providing an effective administrative support service to the Principal and an effective Human Resources management to the Principal and Academy Leadership Team.</w:t>
            </w:r>
          </w:p>
        </w:tc>
      </w:tr>
      <w:tr>
        <w:trPr>
          <w:trHeight w:val="760"/>
        </w:trPr>
        <w:tc>
          <w:tcPr>
            <w:tcW w:w="2074" w:type="dxa"/>
          </w:tcPr>
          <w:p>
            <w:pPr>
              <w:pStyle w:val="TableParagraph"/>
              <w:spacing w:before="2"/>
              <w:rPr>
                <w:rFonts w:asciiTheme="minorHAnsi" w:hAnsiTheme="minorHAnsi" w:cstheme="minorHAnsi"/>
                <w:sz w:val="21"/>
              </w:rPr>
            </w:pPr>
          </w:p>
          <w:p>
            <w:pPr>
              <w:pStyle w:val="TableParagraph"/>
              <w:ind w:left="108"/>
              <w:rPr>
                <w:rFonts w:asciiTheme="minorHAnsi" w:hAnsiTheme="minorHAnsi" w:cstheme="minorHAnsi"/>
                <w:b/>
              </w:rPr>
            </w:pPr>
            <w:r>
              <w:rPr>
                <w:rFonts w:asciiTheme="minorHAnsi" w:hAnsiTheme="minorHAnsi" w:cstheme="minorHAnsi"/>
                <w:b/>
              </w:rPr>
              <w:t>Liaising with:</w:t>
            </w:r>
          </w:p>
        </w:tc>
        <w:tc>
          <w:tcPr>
            <w:tcW w:w="8592" w:type="dxa"/>
          </w:tcPr>
          <w:p>
            <w:pPr>
              <w:pStyle w:val="TableParagraph"/>
              <w:spacing w:before="9"/>
              <w:rPr>
                <w:rFonts w:asciiTheme="minorHAnsi" w:hAnsiTheme="minorHAnsi" w:cstheme="minorHAnsi"/>
                <w:sz w:val="21"/>
              </w:rPr>
            </w:pPr>
          </w:p>
          <w:p>
            <w:pPr>
              <w:pStyle w:val="TableParagraph"/>
              <w:spacing w:line="252" w:lineRule="exact"/>
              <w:ind w:left="110"/>
              <w:rPr>
                <w:rFonts w:asciiTheme="minorHAnsi" w:hAnsiTheme="minorHAnsi" w:cstheme="minorHAnsi"/>
              </w:rPr>
            </w:pPr>
            <w:r>
              <w:rPr>
                <w:rFonts w:asciiTheme="minorHAnsi" w:hAnsiTheme="minorHAnsi" w:cstheme="minorHAnsi"/>
              </w:rPr>
              <w:t>Principal, Vice Principal, Director of Finance,</w:t>
            </w:r>
            <w:r>
              <w:rPr>
                <w:rFonts w:asciiTheme="minorHAnsi" w:hAnsiTheme="minorHAnsi" w:cstheme="minorHAnsi"/>
              </w:rPr>
              <w:t xml:space="preserve"> HR Team,</w:t>
            </w:r>
            <w:r>
              <w:rPr>
                <w:rFonts w:asciiTheme="minorHAnsi" w:hAnsiTheme="minorHAnsi" w:cstheme="minorHAnsi"/>
              </w:rPr>
              <w:t xml:space="preserve"> finance team, external agencies as appropriate, staff and students.</w:t>
            </w:r>
          </w:p>
          <w:p>
            <w:pPr>
              <w:pStyle w:val="TableParagraph"/>
              <w:spacing w:line="252" w:lineRule="exact"/>
              <w:ind w:left="110"/>
              <w:rPr>
                <w:rFonts w:asciiTheme="minorHAnsi" w:hAnsiTheme="minorHAnsi" w:cstheme="minorHAnsi"/>
              </w:rPr>
            </w:pPr>
          </w:p>
        </w:tc>
      </w:tr>
      <w:tr>
        <w:trPr>
          <w:trHeight w:val="758"/>
        </w:trPr>
        <w:tc>
          <w:tcPr>
            <w:tcW w:w="2074" w:type="dxa"/>
          </w:tcPr>
          <w:p>
            <w:pPr>
              <w:pStyle w:val="TableParagraph"/>
              <w:spacing w:before="119"/>
              <w:ind w:left="108" w:right="958"/>
              <w:rPr>
                <w:rFonts w:asciiTheme="minorHAnsi" w:hAnsiTheme="minorHAnsi" w:cstheme="minorHAnsi"/>
                <w:b/>
              </w:rPr>
            </w:pPr>
            <w:r>
              <w:rPr>
                <w:rFonts w:asciiTheme="minorHAnsi" w:hAnsiTheme="minorHAnsi" w:cstheme="minorHAnsi"/>
                <w:b/>
              </w:rPr>
              <w:t>Nature of Contract:</w:t>
            </w:r>
          </w:p>
        </w:tc>
        <w:tc>
          <w:tcPr>
            <w:tcW w:w="8592" w:type="dxa"/>
          </w:tcPr>
          <w:p>
            <w:pPr>
              <w:pStyle w:val="TableParagraph"/>
              <w:spacing w:before="3"/>
              <w:rPr>
                <w:rFonts w:asciiTheme="minorHAnsi" w:hAnsiTheme="minorHAnsi" w:cstheme="minorHAnsi"/>
                <w:sz w:val="19"/>
              </w:rPr>
            </w:pPr>
          </w:p>
          <w:p>
            <w:pPr>
              <w:pStyle w:val="TableParagraph"/>
              <w:ind w:left="110"/>
              <w:rPr>
                <w:rFonts w:asciiTheme="minorHAnsi" w:hAnsiTheme="minorHAnsi" w:cstheme="minorHAnsi"/>
              </w:rPr>
            </w:pPr>
            <w:r>
              <w:rPr>
                <w:rFonts w:asciiTheme="minorHAnsi" w:hAnsiTheme="minorHAnsi" w:cstheme="minorHAnsi"/>
              </w:rPr>
              <w:t>Standard Terms and Conditions of Support Staff</w:t>
            </w:r>
          </w:p>
        </w:tc>
      </w:tr>
      <w:tr>
        <w:trPr>
          <w:trHeight w:val="758"/>
        </w:trPr>
        <w:tc>
          <w:tcPr>
            <w:tcW w:w="2074" w:type="dxa"/>
          </w:tcPr>
          <w:p>
            <w:pPr>
              <w:pStyle w:val="TableParagraph"/>
              <w:spacing w:before="9"/>
              <w:rPr>
                <w:rFonts w:asciiTheme="minorHAnsi" w:hAnsiTheme="minorHAnsi" w:cstheme="minorHAnsi"/>
                <w:sz w:val="20"/>
              </w:rPr>
            </w:pPr>
          </w:p>
          <w:p>
            <w:pPr>
              <w:pStyle w:val="TableParagraph"/>
              <w:ind w:left="108"/>
              <w:rPr>
                <w:rFonts w:asciiTheme="minorHAnsi" w:hAnsiTheme="minorHAnsi" w:cstheme="minorHAnsi"/>
                <w:b/>
              </w:rPr>
            </w:pPr>
            <w:r>
              <w:rPr>
                <w:rFonts w:asciiTheme="minorHAnsi" w:hAnsiTheme="minorHAnsi" w:cstheme="minorHAnsi"/>
                <w:b/>
              </w:rPr>
              <w:t>Salary Scale:</w:t>
            </w:r>
          </w:p>
        </w:tc>
        <w:tc>
          <w:tcPr>
            <w:tcW w:w="8592" w:type="dxa"/>
          </w:tcPr>
          <w:p>
            <w:pPr>
              <w:pStyle w:val="TableParagraph"/>
              <w:spacing w:before="160"/>
              <w:ind w:left="110"/>
              <w:rPr>
                <w:rFonts w:asciiTheme="minorHAnsi" w:hAnsiTheme="minorHAnsi" w:cstheme="minorHAnsi"/>
              </w:rPr>
            </w:pPr>
            <w:r>
              <w:rPr>
                <w:rFonts w:asciiTheme="minorHAnsi" w:hAnsiTheme="minorHAnsi" w:cstheme="minorHAnsi"/>
              </w:rPr>
              <w:t>Salary &amp; hours subject to negotiation &amp; experience.</w:t>
            </w:r>
          </w:p>
        </w:tc>
      </w:tr>
      <w:tr>
        <w:trPr>
          <w:trHeight w:val="758"/>
        </w:trPr>
        <w:tc>
          <w:tcPr>
            <w:tcW w:w="2074" w:type="dxa"/>
          </w:tcPr>
          <w:p>
            <w:pPr>
              <w:pStyle w:val="TableParagraph"/>
              <w:spacing w:before="11"/>
              <w:rPr>
                <w:rFonts w:asciiTheme="minorHAnsi" w:hAnsiTheme="minorHAnsi" w:cstheme="minorHAnsi"/>
                <w:sz w:val="20"/>
              </w:rPr>
            </w:pPr>
          </w:p>
          <w:p>
            <w:pPr>
              <w:pStyle w:val="TableParagraph"/>
              <w:ind w:left="108"/>
              <w:rPr>
                <w:rFonts w:asciiTheme="minorHAnsi" w:hAnsiTheme="minorHAnsi" w:cstheme="minorHAnsi"/>
                <w:b/>
              </w:rPr>
            </w:pPr>
            <w:r>
              <w:rPr>
                <w:rFonts w:asciiTheme="minorHAnsi" w:hAnsiTheme="minorHAnsi" w:cstheme="minorHAnsi"/>
                <w:b/>
              </w:rPr>
              <w:t>Disclosure Level:</w:t>
            </w:r>
          </w:p>
        </w:tc>
        <w:tc>
          <w:tcPr>
            <w:tcW w:w="8592" w:type="dxa"/>
          </w:tcPr>
          <w:p>
            <w:pPr>
              <w:pStyle w:val="TableParagraph"/>
              <w:spacing w:before="3"/>
              <w:rPr>
                <w:rFonts w:asciiTheme="minorHAnsi" w:hAnsiTheme="minorHAnsi" w:cstheme="minorHAnsi"/>
                <w:sz w:val="19"/>
              </w:rPr>
            </w:pPr>
          </w:p>
          <w:p>
            <w:pPr>
              <w:pStyle w:val="TableParagraph"/>
              <w:ind w:left="110"/>
              <w:rPr>
                <w:rFonts w:asciiTheme="minorHAnsi" w:hAnsiTheme="minorHAnsi" w:cstheme="minorHAnsi"/>
              </w:rPr>
            </w:pPr>
            <w:r>
              <w:rPr>
                <w:rFonts w:asciiTheme="minorHAnsi" w:hAnsiTheme="minorHAnsi" w:cstheme="minorHAnsi"/>
              </w:rPr>
              <w:t>Enhanced</w:t>
            </w:r>
          </w:p>
        </w:tc>
      </w:tr>
      <w:tr>
        <w:trPr>
          <w:trHeight w:val="758"/>
        </w:trPr>
        <w:tc>
          <w:tcPr>
            <w:tcW w:w="2074" w:type="dxa"/>
          </w:tcPr>
          <w:p>
            <w:pPr>
              <w:pStyle w:val="TableParagraph"/>
              <w:spacing w:before="9"/>
              <w:rPr>
                <w:rFonts w:asciiTheme="minorHAnsi" w:hAnsiTheme="minorHAnsi" w:cstheme="minorHAnsi"/>
                <w:sz w:val="20"/>
              </w:rPr>
            </w:pPr>
          </w:p>
          <w:p>
            <w:pPr>
              <w:pStyle w:val="TableParagraph"/>
              <w:ind w:left="108"/>
              <w:rPr>
                <w:rFonts w:asciiTheme="minorHAnsi" w:hAnsiTheme="minorHAnsi" w:cstheme="minorHAnsi"/>
                <w:b/>
              </w:rPr>
            </w:pPr>
            <w:r>
              <w:rPr>
                <w:rFonts w:asciiTheme="minorHAnsi" w:hAnsiTheme="minorHAnsi" w:cstheme="minorHAnsi"/>
                <w:b/>
              </w:rPr>
              <w:t>Review Date:</w:t>
            </w:r>
          </w:p>
        </w:tc>
        <w:tc>
          <w:tcPr>
            <w:tcW w:w="8592" w:type="dxa"/>
          </w:tcPr>
          <w:p>
            <w:pPr>
              <w:pStyle w:val="TableParagraph"/>
              <w:spacing w:before="1"/>
              <w:rPr>
                <w:rFonts w:asciiTheme="minorHAnsi" w:hAnsiTheme="minorHAnsi" w:cstheme="minorHAnsi"/>
                <w:sz w:val="19"/>
              </w:rPr>
            </w:pPr>
          </w:p>
          <w:p>
            <w:pPr>
              <w:pStyle w:val="TableParagraph"/>
              <w:ind w:left="110"/>
              <w:rPr>
                <w:rFonts w:asciiTheme="minorHAnsi" w:hAnsiTheme="minorHAnsi" w:cstheme="minorHAnsi"/>
              </w:rPr>
            </w:pPr>
            <w:r>
              <w:rPr>
                <w:rFonts w:asciiTheme="minorHAnsi" w:hAnsiTheme="minorHAnsi" w:cstheme="minorHAnsi"/>
              </w:rPr>
              <w:t>Annually as part of the Appraisal process.</w:t>
            </w:r>
          </w:p>
        </w:tc>
      </w:tr>
    </w:tbl>
    <w:p>
      <w:pPr>
        <w:rPr>
          <w:rFonts w:asciiTheme="minorHAnsi" w:hAnsiTheme="minorHAnsi" w:cstheme="minorHAnsi"/>
        </w:rPr>
        <w:sectPr>
          <w:pgSz w:w="12240" w:h="15840"/>
          <w:pgMar w:top="800" w:right="440" w:bottom="280" w:left="90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4"/>
        <w:gridCol w:w="8592"/>
      </w:tblGrid>
      <w:tr>
        <w:trPr>
          <w:trHeight w:val="505"/>
        </w:trPr>
        <w:tc>
          <w:tcPr>
            <w:tcW w:w="10666" w:type="dxa"/>
            <w:gridSpan w:val="2"/>
            <w:shd w:val="clear" w:color="auto" w:fill="660033"/>
          </w:tcPr>
          <w:p>
            <w:pPr>
              <w:pStyle w:val="TableParagraph"/>
              <w:spacing w:line="238" w:lineRule="exact"/>
              <w:ind w:left="2891" w:right="2877"/>
              <w:jc w:val="center"/>
              <w:rPr>
                <w:rFonts w:asciiTheme="minorHAnsi" w:hAnsiTheme="minorHAnsi" w:cstheme="minorHAnsi"/>
                <w:b/>
              </w:rPr>
            </w:pPr>
            <w:bookmarkStart w:id="0" w:name="_GoBack"/>
            <w:bookmarkEnd w:id="0"/>
            <w:r>
              <w:rPr>
                <w:rFonts w:asciiTheme="minorHAnsi" w:hAnsiTheme="minorHAnsi" w:cstheme="minorHAnsi"/>
                <w:b/>
                <w:color w:val="FFFFFF"/>
              </w:rPr>
              <w:lastRenderedPageBreak/>
              <w:t>Section Two</w:t>
            </w:r>
          </w:p>
          <w:p>
            <w:pPr>
              <w:pStyle w:val="TableParagraph"/>
              <w:spacing w:line="248" w:lineRule="exact"/>
              <w:ind w:left="2891" w:right="2882"/>
              <w:jc w:val="center"/>
              <w:rPr>
                <w:rFonts w:asciiTheme="minorHAnsi" w:hAnsiTheme="minorHAnsi" w:cstheme="minorHAnsi"/>
                <w:b/>
              </w:rPr>
            </w:pPr>
            <w:r>
              <w:rPr>
                <w:rFonts w:asciiTheme="minorHAnsi" w:hAnsiTheme="minorHAnsi" w:cstheme="minorHAnsi"/>
                <w:b/>
                <w:color w:val="FFFFFF"/>
              </w:rPr>
              <w:t>Professional Duties and Responsibilities</w:t>
            </w:r>
          </w:p>
        </w:tc>
      </w:tr>
      <w:tr>
        <w:trPr>
          <w:trHeight w:val="1517"/>
        </w:trPr>
        <w:tc>
          <w:tcPr>
            <w:tcW w:w="2074" w:type="dxa"/>
          </w:tcPr>
          <w:p>
            <w:pPr>
              <w:pStyle w:val="TableParagraph"/>
              <w:spacing w:before="9"/>
              <w:rPr>
                <w:rFonts w:asciiTheme="minorHAnsi" w:hAnsiTheme="minorHAnsi" w:cstheme="minorHAnsi"/>
                <w:sz w:val="20"/>
              </w:rPr>
            </w:pPr>
          </w:p>
          <w:p>
            <w:pPr>
              <w:pStyle w:val="TableParagraph"/>
              <w:ind w:left="108"/>
              <w:rPr>
                <w:rFonts w:asciiTheme="minorHAnsi" w:hAnsiTheme="minorHAnsi" w:cstheme="minorHAnsi"/>
                <w:b/>
              </w:rPr>
            </w:pPr>
            <w:r>
              <w:rPr>
                <w:rFonts w:asciiTheme="minorHAnsi" w:hAnsiTheme="minorHAnsi" w:cstheme="minorHAnsi"/>
                <w:b/>
              </w:rPr>
              <w:t>Ethos</w:t>
            </w:r>
          </w:p>
        </w:tc>
        <w:tc>
          <w:tcPr>
            <w:tcW w:w="8592" w:type="dxa"/>
          </w:tcPr>
          <w:p>
            <w:pPr>
              <w:pStyle w:val="TableParagraph"/>
              <w:ind w:left="110" w:right="273"/>
              <w:rPr>
                <w:rFonts w:asciiTheme="minorHAnsi" w:hAnsiTheme="minorHAnsi" w:cstheme="minorHAnsi"/>
              </w:rPr>
            </w:pPr>
            <w:r>
              <w:rPr>
                <w:rFonts w:asciiTheme="minorHAnsi" w:hAnsiTheme="minorHAnsi" w:cstheme="minorHAnsi"/>
              </w:rPr>
              <w:t>All academy post-holders are expected to support the sponsor’s vision, Christian Ethos and values that are embedded in the day-to-day and long-term running of the academy. Each post holder must share the commitment of the sponsors’ principles and values of honesty, respect, hospitality, compassion, love, forgiveness, self- discipline, creativity and hope.</w:t>
            </w:r>
          </w:p>
        </w:tc>
      </w:tr>
      <w:tr>
        <w:trPr>
          <w:trHeight w:val="873"/>
        </w:trPr>
        <w:tc>
          <w:tcPr>
            <w:tcW w:w="2074" w:type="dxa"/>
          </w:tcPr>
          <w:p>
            <w:pPr>
              <w:pStyle w:val="TableParagraph"/>
              <w:spacing w:before="11"/>
              <w:rPr>
                <w:rFonts w:asciiTheme="minorHAnsi" w:hAnsiTheme="minorHAnsi" w:cstheme="minorHAnsi"/>
                <w:sz w:val="20"/>
              </w:rPr>
            </w:pPr>
          </w:p>
          <w:p>
            <w:pPr>
              <w:pStyle w:val="TableParagraph"/>
              <w:ind w:left="108"/>
              <w:rPr>
                <w:rFonts w:asciiTheme="minorHAnsi" w:hAnsiTheme="minorHAnsi" w:cstheme="minorHAnsi"/>
                <w:b/>
              </w:rPr>
            </w:pPr>
            <w:r>
              <w:rPr>
                <w:rFonts w:asciiTheme="minorHAnsi" w:hAnsiTheme="minorHAnsi" w:cstheme="minorHAnsi"/>
                <w:b/>
              </w:rPr>
              <w:t>Self-Development</w:t>
            </w:r>
          </w:p>
        </w:tc>
        <w:tc>
          <w:tcPr>
            <w:tcW w:w="8592" w:type="dxa"/>
          </w:tcPr>
          <w:p>
            <w:pPr>
              <w:pStyle w:val="TableParagraph"/>
              <w:spacing w:line="278" w:lineRule="auto"/>
              <w:ind w:left="86" w:right="273"/>
              <w:rPr>
                <w:rFonts w:asciiTheme="minorHAnsi" w:hAnsiTheme="minorHAnsi" w:cstheme="minorHAnsi"/>
              </w:rPr>
            </w:pPr>
            <w:r>
              <w:rPr>
                <w:rFonts w:asciiTheme="minorHAnsi" w:hAnsiTheme="minorHAnsi" w:cstheme="minorHAnsi"/>
              </w:rPr>
              <w:t>To continually seek development opportunities to improve personal performance Vice Principal is advised of training needs.</w:t>
            </w:r>
          </w:p>
          <w:p>
            <w:pPr>
              <w:pStyle w:val="TableParagraph"/>
              <w:spacing w:line="247" w:lineRule="exact"/>
              <w:ind w:left="86"/>
              <w:rPr>
                <w:rFonts w:asciiTheme="minorHAnsi" w:hAnsiTheme="minorHAnsi" w:cstheme="minorHAnsi"/>
              </w:rPr>
            </w:pPr>
            <w:r>
              <w:rPr>
                <w:rFonts w:asciiTheme="minorHAnsi" w:hAnsiTheme="minorHAnsi" w:cstheme="minorHAnsi"/>
              </w:rPr>
              <w:t>Development opportunities are sought/acted upon.</w:t>
            </w:r>
          </w:p>
        </w:tc>
      </w:tr>
      <w:tr>
        <w:trPr>
          <w:trHeight w:val="1670"/>
        </w:trPr>
        <w:tc>
          <w:tcPr>
            <w:tcW w:w="2074" w:type="dxa"/>
          </w:tcPr>
          <w:p>
            <w:pPr>
              <w:pStyle w:val="TableParagraph"/>
              <w:spacing w:before="11"/>
              <w:rPr>
                <w:rFonts w:asciiTheme="minorHAnsi" w:hAnsiTheme="minorHAnsi" w:cstheme="minorHAnsi"/>
                <w:sz w:val="20"/>
              </w:rPr>
            </w:pPr>
          </w:p>
          <w:p>
            <w:pPr>
              <w:pStyle w:val="TableParagraph"/>
              <w:ind w:left="108"/>
              <w:rPr>
                <w:rFonts w:asciiTheme="minorHAnsi" w:hAnsiTheme="minorHAnsi" w:cstheme="minorHAnsi"/>
                <w:b/>
              </w:rPr>
            </w:pPr>
            <w:r>
              <w:rPr>
                <w:rFonts w:asciiTheme="minorHAnsi" w:hAnsiTheme="minorHAnsi" w:cstheme="minorHAnsi"/>
                <w:b/>
              </w:rPr>
              <w:t>Attitude</w:t>
            </w:r>
          </w:p>
        </w:tc>
        <w:tc>
          <w:tcPr>
            <w:tcW w:w="8592" w:type="dxa"/>
          </w:tcPr>
          <w:p>
            <w:pPr>
              <w:pStyle w:val="TableParagraph"/>
              <w:spacing w:line="276" w:lineRule="auto"/>
              <w:ind w:left="110"/>
              <w:rPr>
                <w:rFonts w:asciiTheme="minorHAnsi" w:hAnsiTheme="minorHAnsi" w:cstheme="minorHAnsi"/>
              </w:rPr>
            </w:pPr>
            <w:r>
              <w:rPr>
                <w:rFonts w:asciiTheme="minorHAnsi" w:hAnsiTheme="minorHAnsi" w:cstheme="minorHAnsi"/>
              </w:rPr>
              <w:t>To act as a professional and positive ambassador for the academy in order to support the academy’s mission and profile</w:t>
            </w:r>
          </w:p>
          <w:p>
            <w:pPr>
              <w:pStyle w:val="TableParagraph"/>
              <w:spacing w:line="278" w:lineRule="auto"/>
              <w:ind w:left="110" w:right="273"/>
              <w:rPr>
                <w:rFonts w:asciiTheme="minorHAnsi" w:hAnsiTheme="minorHAnsi" w:cstheme="minorHAnsi"/>
              </w:rPr>
            </w:pPr>
            <w:r>
              <w:rPr>
                <w:rFonts w:asciiTheme="minorHAnsi" w:hAnsiTheme="minorHAnsi" w:cstheme="minorHAnsi"/>
              </w:rPr>
              <w:t>Positive/constructive feedback from parents/students/visitors/colleagues/ supporters will evidence supportive attitudes</w:t>
            </w:r>
          </w:p>
          <w:p>
            <w:pPr>
              <w:pStyle w:val="TableParagraph"/>
              <w:spacing w:line="249" w:lineRule="exact"/>
              <w:ind w:left="110"/>
              <w:rPr>
                <w:rFonts w:asciiTheme="minorHAnsi" w:hAnsiTheme="minorHAnsi" w:cstheme="minorHAnsi"/>
              </w:rPr>
            </w:pPr>
            <w:r>
              <w:rPr>
                <w:rFonts w:asciiTheme="minorHAnsi" w:hAnsiTheme="minorHAnsi" w:cstheme="minorHAnsi"/>
              </w:rPr>
              <w:t>Level of self-motivation and encouragement of others. Will support development of</w:t>
            </w:r>
          </w:p>
          <w:p>
            <w:pPr>
              <w:pStyle w:val="TableParagraph"/>
              <w:spacing w:line="237" w:lineRule="exact"/>
              <w:ind w:left="110"/>
              <w:rPr>
                <w:rFonts w:asciiTheme="minorHAnsi" w:hAnsiTheme="minorHAnsi" w:cstheme="minorHAnsi"/>
              </w:rPr>
            </w:pPr>
            <w:r>
              <w:rPr>
                <w:rFonts w:asciiTheme="minorHAnsi" w:hAnsiTheme="minorHAnsi" w:cstheme="minorHAnsi"/>
              </w:rPr>
              <w:t>the academy ethos and contribute positively towards the development of specialisms.</w:t>
            </w:r>
          </w:p>
        </w:tc>
      </w:tr>
      <w:tr>
        <w:trPr>
          <w:trHeight w:val="757"/>
        </w:trPr>
        <w:tc>
          <w:tcPr>
            <w:tcW w:w="2074" w:type="dxa"/>
          </w:tcPr>
          <w:p>
            <w:pPr>
              <w:pStyle w:val="TableParagraph"/>
              <w:spacing w:before="9"/>
              <w:rPr>
                <w:rFonts w:asciiTheme="minorHAnsi" w:hAnsiTheme="minorHAnsi" w:cstheme="minorHAnsi"/>
                <w:sz w:val="20"/>
              </w:rPr>
            </w:pPr>
          </w:p>
          <w:p>
            <w:pPr>
              <w:pStyle w:val="TableParagraph"/>
              <w:ind w:left="108"/>
              <w:rPr>
                <w:rFonts w:asciiTheme="minorHAnsi" w:hAnsiTheme="minorHAnsi" w:cstheme="minorHAnsi"/>
                <w:b/>
              </w:rPr>
            </w:pPr>
            <w:r>
              <w:rPr>
                <w:rFonts w:asciiTheme="minorHAnsi" w:hAnsiTheme="minorHAnsi" w:cstheme="minorHAnsi"/>
                <w:b/>
              </w:rPr>
              <w:t>Policy promotion</w:t>
            </w:r>
          </w:p>
        </w:tc>
        <w:tc>
          <w:tcPr>
            <w:tcW w:w="8592" w:type="dxa"/>
          </w:tcPr>
          <w:p>
            <w:pPr>
              <w:pStyle w:val="TableParagraph"/>
              <w:ind w:left="110"/>
              <w:rPr>
                <w:rFonts w:asciiTheme="minorHAnsi" w:hAnsiTheme="minorHAnsi" w:cstheme="minorHAnsi"/>
              </w:rPr>
            </w:pPr>
            <w:r>
              <w:rPr>
                <w:rFonts w:asciiTheme="minorHAnsi" w:hAnsiTheme="minorHAnsi" w:cstheme="minorHAnsi"/>
              </w:rPr>
              <w:t>To actively promote the academy’s Equal Opportunities, Health and Safety, Data Protection policies, to ensure that the academy operates effectively, fairly, and in line</w:t>
            </w:r>
          </w:p>
          <w:p>
            <w:pPr>
              <w:pStyle w:val="TableParagraph"/>
              <w:spacing w:line="240" w:lineRule="exact"/>
              <w:ind w:left="110"/>
              <w:rPr>
                <w:rFonts w:asciiTheme="minorHAnsi" w:hAnsiTheme="minorHAnsi" w:cstheme="minorHAnsi"/>
              </w:rPr>
            </w:pPr>
            <w:r>
              <w:rPr>
                <w:rFonts w:asciiTheme="minorHAnsi" w:hAnsiTheme="minorHAnsi" w:cstheme="minorHAnsi"/>
              </w:rPr>
              <w:t>with legislative requirements at all times.</w:t>
            </w:r>
          </w:p>
        </w:tc>
      </w:tr>
      <w:tr>
        <w:trPr>
          <w:trHeight w:val="760"/>
        </w:trPr>
        <w:tc>
          <w:tcPr>
            <w:tcW w:w="2074" w:type="dxa"/>
          </w:tcPr>
          <w:p>
            <w:pPr>
              <w:pStyle w:val="TableParagraph"/>
              <w:spacing w:before="11"/>
              <w:rPr>
                <w:rFonts w:asciiTheme="minorHAnsi" w:hAnsiTheme="minorHAnsi" w:cstheme="minorHAnsi"/>
                <w:sz w:val="20"/>
              </w:rPr>
            </w:pPr>
          </w:p>
          <w:p>
            <w:pPr>
              <w:pStyle w:val="TableParagraph"/>
              <w:ind w:left="108"/>
              <w:rPr>
                <w:rFonts w:asciiTheme="minorHAnsi" w:hAnsiTheme="minorHAnsi" w:cstheme="minorHAnsi"/>
                <w:b/>
              </w:rPr>
            </w:pPr>
            <w:r>
              <w:rPr>
                <w:rFonts w:asciiTheme="minorHAnsi" w:hAnsiTheme="minorHAnsi" w:cstheme="minorHAnsi"/>
                <w:b/>
              </w:rPr>
              <w:t>Safeguarding</w:t>
            </w:r>
          </w:p>
        </w:tc>
        <w:tc>
          <w:tcPr>
            <w:tcW w:w="8592" w:type="dxa"/>
          </w:tcPr>
          <w:p>
            <w:pPr>
              <w:pStyle w:val="TableParagraph"/>
              <w:spacing w:line="242" w:lineRule="auto"/>
              <w:ind w:left="110" w:right="273"/>
              <w:rPr>
                <w:rFonts w:asciiTheme="minorHAnsi" w:hAnsiTheme="minorHAnsi" w:cstheme="minorHAnsi"/>
              </w:rPr>
            </w:pPr>
            <w:r>
              <w:rPr>
                <w:rFonts w:asciiTheme="minorHAnsi" w:hAnsiTheme="minorHAnsi" w:cstheme="minorHAnsi"/>
              </w:rPr>
              <w:t>To adhere to and follow the academy’s Safeguarding procedures in order to protect the safety of all children.</w:t>
            </w:r>
          </w:p>
        </w:tc>
      </w:tr>
      <w:tr>
        <w:trPr>
          <w:trHeight w:val="758"/>
        </w:trPr>
        <w:tc>
          <w:tcPr>
            <w:tcW w:w="2074" w:type="dxa"/>
          </w:tcPr>
          <w:p>
            <w:pPr>
              <w:pStyle w:val="TableParagraph"/>
              <w:spacing w:before="9"/>
              <w:rPr>
                <w:rFonts w:asciiTheme="minorHAnsi" w:hAnsiTheme="minorHAnsi" w:cstheme="minorHAnsi"/>
                <w:sz w:val="20"/>
              </w:rPr>
            </w:pPr>
          </w:p>
          <w:p>
            <w:pPr>
              <w:pStyle w:val="TableParagraph"/>
              <w:ind w:left="108"/>
              <w:rPr>
                <w:rFonts w:asciiTheme="minorHAnsi" w:hAnsiTheme="minorHAnsi" w:cstheme="minorHAnsi"/>
                <w:b/>
              </w:rPr>
            </w:pPr>
            <w:r>
              <w:rPr>
                <w:rFonts w:asciiTheme="minorHAnsi" w:hAnsiTheme="minorHAnsi" w:cstheme="minorHAnsi"/>
                <w:b/>
              </w:rPr>
              <w:t>Confidentiality</w:t>
            </w:r>
          </w:p>
        </w:tc>
        <w:tc>
          <w:tcPr>
            <w:tcW w:w="8592" w:type="dxa"/>
          </w:tcPr>
          <w:p>
            <w:pPr>
              <w:pStyle w:val="TableParagraph"/>
              <w:spacing w:line="242" w:lineRule="auto"/>
              <w:ind w:left="110" w:right="273"/>
              <w:rPr>
                <w:rFonts w:asciiTheme="minorHAnsi" w:hAnsiTheme="minorHAnsi" w:cstheme="minorHAnsi"/>
              </w:rPr>
            </w:pPr>
            <w:r>
              <w:rPr>
                <w:rFonts w:asciiTheme="minorHAnsi" w:hAnsiTheme="minorHAnsi" w:cstheme="minorHAnsi"/>
              </w:rPr>
              <w:t>To ensure confidentiality of the academy’s activities is maintained in order to protect the integrity of the organisation and its people.</w:t>
            </w:r>
          </w:p>
        </w:tc>
      </w:tr>
      <w:tr>
        <w:trPr>
          <w:trHeight w:val="760"/>
        </w:trPr>
        <w:tc>
          <w:tcPr>
            <w:tcW w:w="2074" w:type="dxa"/>
          </w:tcPr>
          <w:p>
            <w:pPr>
              <w:pStyle w:val="TableParagraph"/>
              <w:spacing w:before="11"/>
              <w:rPr>
                <w:rFonts w:asciiTheme="minorHAnsi" w:hAnsiTheme="minorHAnsi" w:cstheme="minorHAnsi"/>
                <w:sz w:val="20"/>
              </w:rPr>
            </w:pPr>
          </w:p>
          <w:p>
            <w:pPr>
              <w:pStyle w:val="TableParagraph"/>
              <w:ind w:left="108"/>
              <w:rPr>
                <w:rFonts w:asciiTheme="minorHAnsi" w:hAnsiTheme="minorHAnsi" w:cstheme="minorHAnsi"/>
                <w:b/>
              </w:rPr>
            </w:pPr>
            <w:r>
              <w:rPr>
                <w:rFonts w:asciiTheme="minorHAnsi" w:hAnsiTheme="minorHAnsi" w:cstheme="minorHAnsi"/>
                <w:b/>
              </w:rPr>
              <w:t>Flexibility</w:t>
            </w:r>
          </w:p>
        </w:tc>
        <w:tc>
          <w:tcPr>
            <w:tcW w:w="8592" w:type="dxa"/>
          </w:tcPr>
          <w:p>
            <w:pPr>
              <w:pStyle w:val="TableParagraph"/>
              <w:spacing w:line="244" w:lineRule="auto"/>
              <w:ind w:left="110" w:right="273"/>
              <w:rPr>
                <w:rFonts w:asciiTheme="minorHAnsi" w:hAnsiTheme="minorHAnsi" w:cstheme="minorHAnsi"/>
              </w:rPr>
            </w:pPr>
            <w:r>
              <w:rPr>
                <w:rFonts w:asciiTheme="minorHAnsi" w:hAnsiTheme="minorHAnsi" w:cstheme="minorHAnsi"/>
              </w:rPr>
              <w:t>To carry out such other duties as may reasonably be required from time to time to meet the evolving needs of the organisation.</w:t>
            </w:r>
          </w:p>
        </w:tc>
      </w:tr>
    </w:tbl>
    <w:p>
      <w:pPr>
        <w:pStyle w:val="BodyText"/>
        <w:spacing w:before="4"/>
        <w:rPr>
          <w:rFonts w:asciiTheme="minorHAnsi" w:hAnsiTheme="minorHAnsi" w:cstheme="minorHAnsi"/>
          <w:sz w:val="14"/>
        </w:rPr>
      </w:pPr>
    </w:p>
    <w:p>
      <w:pPr>
        <w:spacing w:before="93"/>
        <w:ind w:left="1368" w:right="305" w:hanging="1056"/>
        <w:rPr>
          <w:rFonts w:asciiTheme="minorHAnsi" w:hAnsiTheme="minorHAnsi" w:cstheme="minorHAnsi"/>
          <w:b/>
          <w:sz w:val="20"/>
        </w:rPr>
      </w:pPr>
      <w:r>
        <w:rPr>
          <w:rFonts w:asciiTheme="minorHAnsi" w:hAnsiTheme="minorHAnsi" w:cstheme="minorHAnsi"/>
          <w:b/>
          <w:sz w:val="20"/>
        </w:rPr>
        <w:t>The Bishop of Winchester Academy is committed to developing the skills of its people. If you have any query about your own personal development, please speak to your line manager.</w:t>
      </w:r>
    </w:p>
    <w:p>
      <w:pPr>
        <w:pStyle w:val="BodyText"/>
        <w:rPr>
          <w:rFonts w:asciiTheme="minorHAnsi" w:hAnsiTheme="minorHAnsi" w:cstheme="minorHAnsi"/>
          <w:b/>
          <w:sz w:val="22"/>
        </w:rPr>
      </w:pPr>
    </w:p>
    <w:p>
      <w:pPr>
        <w:pStyle w:val="BodyText"/>
        <w:spacing w:before="6"/>
        <w:rPr>
          <w:rFonts w:asciiTheme="minorHAnsi" w:hAnsiTheme="minorHAnsi" w:cstheme="minorHAnsi"/>
          <w:b/>
          <w:sz w:val="18"/>
        </w:rPr>
      </w:pPr>
    </w:p>
    <w:p>
      <w:pPr>
        <w:pStyle w:val="BodyText"/>
        <w:tabs>
          <w:tab w:val="left" w:pos="1673"/>
          <w:tab w:val="left" w:pos="5772"/>
        </w:tabs>
        <w:ind w:left="233"/>
        <w:rPr>
          <w:rFonts w:asciiTheme="minorHAnsi" w:hAnsiTheme="minorHAnsi" w:cstheme="minorHAnsi"/>
        </w:rPr>
      </w:pPr>
      <w:r>
        <w:rPr>
          <w:rFonts w:asciiTheme="minorHAnsi" w:hAnsiTheme="minorHAnsi" w:cstheme="minorHAnsi"/>
        </w:rPr>
        <w:t>Signed:</w:t>
      </w:r>
      <w:r>
        <w:rPr>
          <w:rFonts w:asciiTheme="minorHAnsi" w:hAnsiTheme="minorHAnsi" w:cstheme="minorHAnsi"/>
        </w:rPr>
        <w:tab/>
      </w:r>
      <w:r>
        <w:rPr>
          <w:rFonts w:asciiTheme="minorHAnsi" w:hAnsiTheme="minorHAnsi" w:cstheme="minorHAnsi"/>
          <w:w w:val="99"/>
          <w:u w:val="single"/>
        </w:rPr>
        <w:t xml:space="preserve"> </w:t>
      </w:r>
      <w:r>
        <w:rPr>
          <w:rFonts w:asciiTheme="minorHAnsi" w:hAnsiTheme="minorHAnsi" w:cstheme="minorHAnsi"/>
          <w:u w:val="single"/>
        </w:rPr>
        <w:tab/>
      </w:r>
    </w:p>
    <w:p>
      <w:pPr>
        <w:pStyle w:val="BodyText"/>
        <w:rPr>
          <w:rFonts w:asciiTheme="minorHAnsi" w:hAnsiTheme="minorHAnsi" w:cstheme="minorHAnsi"/>
        </w:rPr>
      </w:pPr>
    </w:p>
    <w:p>
      <w:pPr>
        <w:pStyle w:val="BodyText"/>
        <w:spacing w:before="11"/>
        <w:rPr>
          <w:rFonts w:asciiTheme="minorHAnsi" w:hAnsiTheme="minorHAnsi" w:cstheme="minorHAnsi"/>
          <w:sz w:val="19"/>
        </w:rPr>
      </w:pPr>
    </w:p>
    <w:p>
      <w:pPr>
        <w:pStyle w:val="BodyText"/>
        <w:tabs>
          <w:tab w:val="left" w:pos="1673"/>
          <w:tab w:val="left" w:pos="5772"/>
        </w:tabs>
        <w:ind w:left="233"/>
        <w:rPr>
          <w:rFonts w:asciiTheme="minorHAnsi" w:hAnsiTheme="minorHAnsi" w:cstheme="minorHAnsi"/>
        </w:rPr>
      </w:pPr>
      <w:r>
        <w:rPr>
          <w:rFonts w:asciiTheme="minorHAnsi" w:hAnsiTheme="minorHAnsi" w:cstheme="minorHAnsi"/>
        </w:rPr>
        <w:t>Date:</w:t>
      </w:r>
      <w:r>
        <w:rPr>
          <w:rFonts w:asciiTheme="minorHAnsi" w:hAnsiTheme="minorHAnsi" w:cstheme="minorHAnsi"/>
        </w:rPr>
        <w:tab/>
      </w:r>
      <w:r>
        <w:rPr>
          <w:rFonts w:asciiTheme="minorHAnsi" w:hAnsiTheme="minorHAnsi" w:cstheme="minorHAnsi"/>
          <w:w w:val="99"/>
          <w:u w:val="single"/>
        </w:rPr>
        <w:t xml:space="preserve"> </w:t>
      </w:r>
      <w:r>
        <w:rPr>
          <w:rFonts w:asciiTheme="minorHAnsi" w:hAnsiTheme="minorHAnsi" w:cstheme="minorHAnsi"/>
          <w:u w:val="single"/>
        </w:rPr>
        <w:tab/>
      </w:r>
    </w:p>
    <w:p>
      <w:pPr>
        <w:pStyle w:val="BodyText"/>
        <w:spacing w:before="9"/>
        <w:rPr>
          <w:rFonts w:asciiTheme="minorHAnsi" w:hAnsiTheme="minorHAnsi" w:cstheme="minorHAnsi"/>
          <w:sz w:val="13"/>
        </w:rPr>
      </w:pPr>
      <w:r>
        <w:rPr>
          <w:rFonts w:asciiTheme="minorHAnsi" w:hAnsiTheme="minorHAnsi" w:cstheme="minorHAnsi"/>
          <w:noProof/>
        </w:rPr>
        <mc:AlternateContent>
          <mc:Choice Requires="wps">
            <w:drawing>
              <wp:anchor distT="0" distB="0" distL="0" distR="0" simplePos="0" relativeHeight="251657728" behindDoc="1" locked="0" layoutInCell="1" allowOverlap="1">
                <wp:simplePos x="0" y="0"/>
                <wp:positionH relativeFrom="page">
                  <wp:posOffset>654050</wp:posOffset>
                </wp:positionH>
                <wp:positionV relativeFrom="paragraph">
                  <wp:posOffset>135255</wp:posOffset>
                </wp:positionV>
                <wp:extent cx="6489700" cy="483235"/>
                <wp:effectExtent l="15875" t="15875" r="9525" b="1524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0" cy="483235"/>
                        </a:xfrm>
                        <a:prstGeom prst="rect">
                          <a:avLst/>
                        </a:prstGeom>
                        <a:noFill/>
                        <a:ln w="1828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pStyle w:val="BodyText"/>
                              <w:spacing w:before="16"/>
                              <w:ind w:left="108" w:right="109"/>
                              <w:jc w:val="both"/>
                            </w:pPr>
                            <w:r>
                              <w:t>The Academy reserve the right to amend this document as necessary, after consultation with the individual concerned, in order to reflect changes in organisational requirements and ensure that the future goals of The Bishop of Winchester Academy are successfully achieved.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5pt;margin-top:10.65pt;width:511pt;height:38.0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" filled="f" strokeweight="1.44pt">
                <v:textbox inset="0,0,0,0">
                  <w:txbxContent>
                    <w:p>
                      <w:pPr>
                        <w:pStyle w:val="BodyText"/>
                        <w:spacing w:before="16"/>
                        <w:ind w:left="108" w:right="109"/>
                        <w:jc w:val="both"/>
                      </w:pPr>
                      <w:r>
                        <w:t>The Academy reserve the right to amend this document as necessary, after consultation with the individual concerned, in order to reflect changes in organisational requirements and ensure that the future goals of The Bishop of Winchester Academy are successfully achieved.</w:t>
                      </w:r>
                    </w:p>
                  </w:txbxContent>
                </v:textbox>
                <w10:wrap type="topAndBottom" anchorx="page"/>
              </v:shape>
            </w:pict>
          </mc:Fallback>
        </mc:AlternateContent>
      </w:r>
    </w:p>
    <w:sectPr>
      <w:pgSz w:w="12240" w:h="15840"/>
      <w:pgMar w:top="800" w:right="44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4487C"/>
    <w:multiLevelType w:val="hybridMultilevel"/>
    <w:tmpl w:val="1988F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830D7A"/>
    <w:multiLevelType w:val="hybridMultilevel"/>
    <w:tmpl w:val="87BEEE42"/>
    <w:lvl w:ilvl="0" w:tplc="08090001">
      <w:start w:val="1"/>
      <w:numFmt w:val="bullet"/>
      <w:lvlText w:val=""/>
      <w:lvlJc w:val="left"/>
      <w:pPr>
        <w:ind w:left="603" w:hanging="360"/>
      </w:pPr>
      <w:rPr>
        <w:rFonts w:ascii="Symbol" w:hAnsi="Symbol" w:hint="default"/>
      </w:rPr>
    </w:lvl>
    <w:lvl w:ilvl="1" w:tplc="08090003" w:tentative="1">
      <w:start w:val="1"/>
      <w:numFmt w:val="bullet"/>
      <w:lvlText w:val="o"/>
      <w:lvlJc w:val="left"/>
      <w:pPr>
        <w:ind w:left="1323" w:hanging="360"/>
      </w:pPr>
      <w:rPr>
        <w:rFonts w:ascii="Courier New" w:hAnsi="Courier New" w:cs="Courier New" w:hint="default"/>
      </w:rPr>
    </w:lvl>
    <w:lvl w:ilvl="2" w:tplc="08090005" w:tentative="1">
      <w:start w:val="1"/>
      <w:numFmt w:val="bullet"/>
      <w:lvlText w:val=""/>
      <w:lvlJc w:val="left"/>
      <w:pPr>
        <w:ind w:left="2043" w:hanging="360"/>
      </w:pPr>
      <w:rPr>
        <w:rFonts w:ascii="Wingdings" w:hAnsi="Wingdings" w:hint="default"/>
      </w:rPr>
    </w:lvl>
    <w:lvl w:ilvl="3" w:tplc="08090001" w:tentative="1">
      <w:start w:val="1"/>
      <w:numFmt w:val="bullet"/>
      <w:lvlText w:val=""/>
      <w:lvlJc w:val="left"/>
      <w:pPr>
        <w:ind w:left="2763" w:hanging="360"/>
      </w:pPr>
      <w:rPr>
        <w:rFonts w:ascii="Symbol" w:hAnsi="Symbol" w:hint="default"/>
      </w:rPr>
    </w:lvl>
    <w:lvl w:ilvl="4" w:tplc="08090003" w:tentative="1">
      <w:start w:val="1"/>
      <w:numFmt w:val="bullet"/>
      <w:lvlText w:val="o"/>
      <w:lvlJc w:val="left"/>
      <w:pPr>
        <w:ind w:left="3483" w:hanging="360"/>
      </w:pPr>
      <w:rPr>
        <w:rFonts w:ascii="Courier New" w:hAnsi="Courier New" w:cs="Courier New" w:hint="default"/>
      </w:rPr>
    </w:lvl>
    <w:lvl w:ilvl="5" w:tplc="08090005" w:tentative="1">
      <w:start w:val="1"/>
      <w:numFmt w:val="bullet"/>
      <w:lvlText w:val=""/>
      <w:lvlJc w:val="left"/>
      <w:pPr>
        <w:ind w:left="4203" w:hanging="360"/>
      </w:pPr>
      <w:rPr>
        <w:rFonts w:ascii="Wingdings" w:hAnsi="Wingdings" w:hint="default"/>
      </w:rPr>
    </w:lvl>
    <w:lvl w:ilvl="6" w:tplc="08090001" w:tentative="1">
      <w:start w:val="1"/>
      <w:numFmt w:val="bullet"/>
      <w:lvlText w:val=""/>
      <w:lvlJc w:val="left"/>
      <w:pPr>
        <w:ind w:left="4923" w:hanging="360"/>
      </w:pPr>
      <w:rPr>
        <w:rFonts w:ascii="Symbol" w:hAnsi="Symbol" w:hint="default"/>
      </w:rPr>
    </w:lvl>
    <w:lvl w:ilvl="7" w:tplc="08090003" w:tentative="1">
      <w:start w:val="1"/>
      <w:numFmt w:val="bullet"/>
      <w:lvlText w:val="o"/>
      <w:lvlJc w:val="left"/>
      <w:pPr>
        <w:ind w:left="5643" w:hanging="360"/>
      </w:pPr>
      <w:rPr>
        <w:rFonts w:ascii="Courier New" w:hAnsi="Courier New" w:cs="Courier New" w:hint="default"/>
      </w:rPr>
    </w:lvl>
    <w:lvl w:ilvl="8" w:tplc="08090005" w:tentative="1">
      <w:start w:val="1"/>
      <w:numFmt w:val="bullet"/>
      <w:lvlText w:val=""/>
      <w:lvlJc w:val="left"/>
      <w:pPr>
        <w:ind w:left="6363" w:hanging="360"/>
      </w:pPr>
      <w:rPr>
        <w:rFonts w:ascii="Wingdings" w:hAnsi="Wingdings" w:hint="default"/>
      </w:rPr>
    </w:lvl>
  </w:abstractNum>
  <w:abstractNum w:abstractNumId="2" w15:restartNumberingAfterBreak="0">
    <w:nsid w:val="1BD7382F"/>
    <w:multiLevelType w:val="hybridMultilevel"/>
    <w:tmpl w:val="5EA2F096"/>
    <w:lvl w:ilvl="0" w:tplc="E71CCCD6">
      <w:start w:val="111"/>
      <w:numFmt w:val="bullet"/>
      <w:lvlText w:val=""/>
      <w:lvlJc w:val="left"/>
      <w:pPr>
        <w:ind w:left="821" w:hanging="405"/>
      </w:pPr>
      <w:rPr>
        <w:rFonts w:ascii="Symbol" w:eastAsia="Arial" w:hAnsi="Symbol" w:cs="Arial" w:hint="default"/>
        <w:w w:val="105"/>
        <w:sz w:val="16"/>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3" w15:restartNumberingAfterBreak="0">
    <w:nsid w:val="1FA358D4"/>
    <w:multiLevelType w:val="hybridMultilevel"/>
    <w:tmpl w:val="C0A2963E"/>
    <w:lvl w:ilvl="0" w:tplc="E71CCCD6">
      <w:start w:val="111"/>
      <w:numFmt w:val="bullet"/>
      <w:lvlText w:val=""/>
      <w:lvlJc w:val="left"/>
      <w:pPr>
        <w:ind w:left="668" w:hanging="405"/>
      </w:pPr>
      <w:rPr>
        <w:rFonts w:ascii="Symbol" w:eastAsia="Arial" w:hAnsi="Symbol" w:cs="Arial" w:hint="default"/>
        <w:w w:val="105"/>
        <w:sz w:val="16"/>
      </w:rPr>
    </w:lvl>
    <w:lvl w:ilvl="1" w:tplc="08090003" w:tentative="1">
      <w:start w:val="1"/>
      <w:numFmt w:val="bullet"/>
      <w:lvlText w:val="o"/>
      <w:lvlJc w:val="left"/>
      <w:pPr>
        <w:ind w:left="1343" w:hanging="360"/>
      </w:pPr>
      <w:rPr>
        <w:rFonts w:ascii="Courier New" w:hAnsi="Courier New" w:cs="Courier New" w:hint="default"/>
      </w:rPr>
    </w:lvl>
    <w:lvl w:ilvl="2" w:tplc="08090005" w:tentative="1">
      <w:start w:val="1"/>
      <w:numFmt w:val="bullet"/>
      <w:lvlText w:val=""/>
      <w:lvlJc w:val="left"/>
      <w:pPr>
        <w:ind w:left="2063" w:hanging="360"/>
      </w:pPr>
      <w:rPr>
        <w:rFonts w:ascii="Wingdings" w:hAnsi="Wingdings" w:hint="default"/>
      </w:rPr>
    </w:lvl>
    <w:lvl w:ilvl="3" w:tplc="08090001" w:tentative="1">
      <w:start w:val="1"/>
      <w:numFmt w:val="bullet"/>
      <w:lvlText w:val=""/>
      <w:lvlJc w:val="left"/>
      <w:pPr>
        <w:ind w:left="2783" w:hanging="360"/>
      </w:pPr>
      <w:rPr>
        <w:rFonts w:ascii="Symbol" w:hAnsi="Symbol" w:hint="default"/>
      </w:rPr>
    </w:lvl>
    <w:lvl w:ilvl="4" w:tplc="08090003" w:tentative="1">
      <w:start w:val="1"/>
      <w:numFmt w:val="bullet"/>
      <w:lvlText w:val="o"/>
      <w:lvlJc w:val="left"/>
      <w:pPr>
        <w:ind w:left="3503" w:hanging="360"/>
      </w:pPr>
      <w:rPr>
        <w:rFonts w:ascii="Courier New" w:hAnsi="Courier New" w:cs="Courier New" w:hint="default"/>
      </w:rPr>
    </w:lvl>
    <w:lvl w:ilvl="5" w:tplc="08090005" w:tentative="1">
      <w:start w:val="1"/>
      <w:numFmt w:val="bullet"/>
      <w:lvlText w:val=""/>
      <w:lvlJc w:val="left"/>
      <w:pPr>
        <w:ind w:left="4223" w:hanging="360"/>
      </w:pPr>
      <w:rPr>
        <w:rFonts w:ascii="Wingdings" w:hAnsi="Wingdings" w:hint="default"/>
      </w:rPr>
    </w:lvl>
    <w:lvl w:ilvl="6" w:tplc="08090001" w:tentative="1">
      <w:start w:val="1"/>
      <w:numFmt w:val="bullet"/>
      <w:lvlText w:val=""/>
      <w:lvlJc w:val="left"/>
      <w:pPr>
        <w:ind w:left="4943" w:hanging="360"/>
      </w:pPr>
      <w:rPr>
        <w:rFonts w:ascii="Symbol" w:hAnsi="Symbol" w:hint="default"/>
      </w:rPr>
    </w:lvl>
    <w:lvl w:ilvl="7" w:tplc="08090003" w:tentative="1">
      <w:start w:val="1"/>
      <w:numFmt w:val="bullet"/>
      <w:lvlText w:val="o"/>
      <w:lvlJc w:val="left"/>
      <w:pPr>
        <w:ind w:left="5663" w:hanging="360"/>
      </w:pPr>
      <w:rPr>
        <w:rFonts w:ascii="Courier New" w:hAnsi="Courier New" w:cs="Courier New" w:hint="default"/>
      </w:rPr>
    </w:lvl>
    <w:lvl w:ilvl="8" w:tplc="08090005" w:tentative="1">
      <w:start w:val="1"/>
      <w:numFmt w:val="bullet"/>
      <w:lvlText w:val=""/>
      <w:lvlJc w:val="left"/>
      <w:pPr>
        <w:ind w:left="6383" w:hanging="360"/>
      </w:pPr>
      <w:rPr>
        <w:rFonts w:ascii="Wingdings" w:hAnsi="Wingdings" w:hint="default"/>
      </w:rPr>
    </w:lvl>
  </w:abstractNum>
  <w:abstractNum w:abstractNumId="4" w15:restartNumberingAfterBreak="0">
    <w:nsid w:val="233B3689"/>
    <w:multiLevelType w:val="hybridMultilevel"/>
    <w:tmpl w:val="ECDC5576"/>
    <w:lvl w:ilvl="0" w:tplc="138C3CD0">
      <w:numFmt w:val="bullet"/>
      <w:lvlText w:val="•"/>
      <w:lvlJc w:val="left"/>
      <w:pPr>
        <w:ind w:left="464" w:hanging="352"/>
      </w:pPr>
      <w:rPr>
        <w:rFonts w:hint="default"/>
        <w:w w:val="102"/>
      </w:rPr>
    </w:lvl>
    <w:lvl w:ilvl="1" w:tplc="5F8E2E60">
      <w:numFmt w:val="bullet"/>
      <w:lvlText w:val="•"/>
      <w:lvlJc w:val="left"/>
      <w:pPr>
        <w:ind w:left="630" w:hanging="362"/>
      </w:pPr>
      <w:rPr>
        <w:rFonts w:ascii="Arial" w:eastAsia="Arial" w:hAnsi="Arial" w:cs="Arial" w:hint="default"/>
        <w:w w:val="100"/>
        <w:sz w:val="19"/>
        <w:szCs w:val="19"/>
      </w:rPr>
    </w:lvl>
    <w:lvl w:ilvl="2" w:tplc="A594C1BA">
      <w:numFmt w:val="bullet"/>
      <w:lvlText w:val="•"/>
      <w:lvlJc w:val="left"/>
      <w:pPr>
        <w:ind w:left="1789" w:hanging="362"/>
      </w:pPr>
      <w:rPr>
        <w:rFonts w:hint="default"/>
      </w:rPr>
    </w:lvl>
    <w:lvl w:ilvl="3" w:tplc="7FD6B644">
      <w:numFmt w:val="bullet"/>
      <w:lvlText w:val="•"/>
      <w:lvlJc w:val="left"/>
      <w:pPr>
        <w:ind w:left="2939" w:hanging="362"/>
      </w:pPr>
      <w:rPr>
        <w:rFonts w:hint="default"/>
      </w:rPr>
    </w:lvl>
    <w:lvl w:ilvl="4" w:tplc="F8AC6AB4">
      <w:numFmt w:val="bullet"/>
      <w:lvlText w:val="•"/>
      <w:lvlJc w:val="left"/>
      <w:pPr>
        <w:ind w:left="4088" w:hanging="362"/>
      </w:pPr>
      <w:rPr>
        <w:rFonts w:hint="default"/>
      </w:rPr>
    </w:lvl>
    <w:lvl w:ilvl="5" w:tplc="D32CB518">
      <w:numFmt w:val="bullet"/>
      <w:lvlText w:val="•"/>
      <w:lvlJc w:val="left"/>
      <w:pPr>
        <w:ind w:left="5238" w:hanging="362"/>
      </w:pPr>
      <w:rPr>
        <w:rFonts w:hint="default"/>
      </w:rPr>
    </w:lvl>
    <w:lvl w:ilvl="6" w:tplc="D56880B8">
      <w:numFmt w:val="bullet"/>
      <w:lvlText w:val="•"/>
      <w:lvlJc w:val="left"/>
      <w:pPr>
        <w:ind w:left="6388" w:hanging="362"/>
      </w:pPr>
      <w:rPr>
        <w:rFonts w:hint="default"/>
      </w:rPr>
    </w:lvl>
    <w:lvl w:ilvl="7" w:tplc="721C17C8">
      <w:numFmt w:val="bullet"/>
      <w:lvlText w:val="•"/>
      <w:lvlJc w:val="left"/>
      <w:pPr>
        <w:ind w:left="7537" w:hanging="362"/>
      </w:pPr>
      <w:rPr>
        <w:rFonts w:hint="default"/>
      </w:rPr>
    </w:lvl>
    <w:lvl w:ilvl="8" w:tplc="C594782E">
      <w:numFmt w:val="bullet"/>
      <w:lvlText w:val="•"/>
      <w:lvlJc w:val="left"/>
      <w:pPr>
        <w:ind w:left="8687" w:hanging="362"/>
      </w:pPr>
      <w:rPr>
        <w:rFonts w:hint="default"/>
      </w:rPr>
    </w:lvl>
  </w:abstractNum>
  <w:abstractNum w:abstractNumId="5" w15:restartNumberingAfterBreak="0">
    <w:nsid w:val="235772DA"/>
    <w:multiLevelType w:val="hybridMultilevel"/>
    <w:tmpl w:val="C8026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0D4F34"/>
    <w:multiLevelType w:val="hybridMultilevel"/>
    <w:tmpl w:val="37C87190"/>
    <w:lvl w:ilvl="0" w:tplc="E71CCCD6">
      <w:start w:val="111"/>
      <w:numFmt w:val="bullet"/>
      <w:lvlText w:val=""/>
      <w:lvlJc w:val="left"/>
      <w:pPr>
        <w:ind w:left="668" w:hanging="405"/>
      </w:pPr>
      <w:rPr>
        <w:rFonts w:ascii="Symbol" w:eastAsia="Arial" w:hAnsi="Symbol" w:cs="Arial" w:hint="default"/>
        <w:w w:val="105"/>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90015B"/>
    <w:multiLevelType w:val="hybridMultilevel"/>
    <w:tmpl w:val="7FB4A804"/>
    <w:lvl w:ilvl="0" w:tplc="08090001">
      <w:start w:val="1"/>
      <w:numFmt w:val="bullet"/>
      <w:lvlText w:val=""/>
      <w:lvlJc w:val="left"/>
      <w:pPr>
        <w:ind w:left="983" w:hanging="360"/>
      </w:pPr>
      <w:rPr>
        <w:rFonts w:ascii="Symbol" w:hAnsi="Symbol" w:hint="default"/>
      </w:rPr>
    </w:lvl>
    <w:lvl w:ilvl="1" w:tplc="08090003" w:tentative="1">
      <w:start w:val="1"/>
      <w:numFmt w:val="bullet"/>
      <w:lvlText w:val="o"/>
      <w:lvlJc w:val="left"/>
      <w:pPr>
        <w:ind w:left="1703" w:hanging="360"/>
      </w:pPr>
      <w:rPr>
        <w:rFonts w:ascii="Courier New" w:hAnsi="Courier New" w:cs="Courier New" w:hint="default"/>
      </w:rPr>
    </w:lvl>
    <w:lvl w:ilvl="2" w:tplc="08090005" w:tentative="1">
      <w:start w:val="1"/>
      <w:numFmt w:val="bullet"/>
      <w:lvlText w:val=""/>
      <w:lvlJc w:val="left"/>
      <w:pPr>
        <w:ind w:left="2423" w:hanging="360"/>
      </w:pPr>
      <w:rPr>
        <w:rFonts w:ascii="Wingdings" w:hAnsi="Wingdings" w:hint="default"/>
      </w:rPr>
    </w:lvl>
    <w:lvl w:ilvl="3" w:tplc="08090001" w:tentative="1">
      <w:start w:val="1"/>
      <w:numFmt w:val="bullet"/>
      <w:lvlText w:val=""/>
      <w:lvlJc w:val="left"/>
      <w:pPr>
        <w:ind w:left="3143" w:hanging="360"/>
      </w:pPr>
      <w:rPr>
        <w:rFonts w:ascii="Symbol" w:hAnsi="Symbol" w:hint="default"/>
      </w:rPr>
    </w:lvl>
    <w:lvl w:ilvl="4" w:tplc="08090003" w:tentative="1">
      <w:start w:val="1"/>
      <w:numFmt w:val="bullet"/>
      <w:lvlText w:val="o"/>
      <w:lvlJc w:val="left"/>
      <w:pPr>
        <w:ind w:left="3863" w:hanging="360"/>
      </w:pPr>
      <w:rPr>
        <w:rFonts w:ascii="Courier New" w:hAnsi="Courier New" w:cs="Courier New" w:hint="default"/>
      </w:rPr>
    </w:lvl>
    <w:lvl w:ilvl="5" w:tplc="08090005" w:tentative="1">
      <w:start w:val="1"/>
      <w:numFmt w:val="bullet"/>
      <w:lvlText w:val=""/>
      <w:lvlJc w:val="left"/>
      <w:pPr>
        <w:ind w:left="4583" w:hanging="360"/>
      </w:pPr>
      <w:rPr>
        <w:rFonts w:ascii="Wingdings" w:hAnsi="Wingdings" w:hint="default"/>
      </w:rPr>
    </w:lvl>
    <w:lvl w:ilvl="6" w:tplc="08090001" w:tentative="1">
      <w:start w:val="1"/>
      <w:numFmt w:val="bullet"/>
      <w:lvlText w:val=""/>
      <w:lvlJc w:val="left"/>
      <w:pPr>
        <w:ind w:left="5303" w:hanging="360"/>
      </w:pPr>
      <w:rPr>
        <w:rFonts w:ascii="Symbol" w:hAnsi="Symbol" w:hint="default"/>
      </w:rPr>
    </w:lvl>
    <w:lvl w:ilvl="7" w:tplc="08090003" w:tentative="1">
      <w:start w:val="1"/>
      <w:numFmt w:val="bullet"/>
      <w:lvlText w:val="o"/>
      <w:lvlJc w:val="left"/>
      <w:pPr>
        <w:ind w:left="6023" w:hanging="360"/>
      </w:pPr>
      <w:rPr>
        <w:rFonts w:ascii="Courier New" w:hAnsi="Courier New" w:cs="Courier New" w:hint="default"/>
      </w:rPr>
    </w:lvl>
    <w:lvl w:ilvl="8" w:tplc="08090005" w:tentative="1">
      <w:start w:val="1"/>
      <w:numFmt w:val="bullet"/>
      <w:lvlText w:val=""/>
      <w:lvlJc w:val="left"/>
      <w:pPr>
        <w:ind w:left="6743" w:hanging="360"/>
      </w:pPr>
      <w:rPr>
        <w:rFonts w:ascii="Wingdings" w:hAnsi="Wingdings" w:hint="default"/>
      </w:rPr>
    </w:lvl>
  </w:abstractNum>
  <w:abstractNum w:abstractNumId="8" w15:restartNumberingAfterBreak="0">
    <w:nsid w:val="69813819"/>
    <w:multiLevelType w:val="hybridMultilevel"/>
    <w:tmpl w:val="9E2EE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8"/>
  </w:num>
  <w:num w:numId="5">
    <w:abstractNumId w:val="5"/>
  </w:num>
  <w:num w:numId="6">
    <w:abstractNumId w:val="7"/>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D3BDACAC-1FF7-4C87-92C1-B086B1500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link w:val="Heading1Char"/>
    <w:uiPriority w:val="9"/>
    <w:qFormat/>
    <w:pPr>
      <w:outlineLvl w:val="0"/>
    </w:pPr>
    <w:rPr>
      <w:b/>
      <w:bCs/>
      <w:sz w:val="19"/>
      <w:szCs w:val="19"/>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Arial" w:hAnsi="Segoe UI" w:cs="Segoe UI"/>
      <w:sz w:val="18"/>
      <w:szCs w:val="18"/>
      <w:lang w:val="en-GB" w:eastAsia="en-GB" w:bidi="en-GB"/>
    </w:rPr>
  </w:style>
  <w:style w:type="paragraph" w:styleId="NoSpacing">
    <w:name w:val="No Spacing"/>
    <w:uiPriority w:val="1"/>
    <w:qFormat/>
    <w:rPr>
      <w:rFonts w:ascii="Arial" w:eastAsia="Arial" w:hAnsi="Arial" w:cs="Arial"/>
      <w:lang w:val="en-GB" w:eastAsia="en-GB" w:bidi="en-GB"/>
    </w:rPr>
  </w:style>
  <w:style w:type="character" w:customStyle="1" w:styleId="Heading1Char">
    <w:name w:val="Heading 1 Char"/>
    <w:basedOn w:val="DefaultParagraphFont"/>
    <w:link w:val="Heading1"/>
    <w:uiPriority w:val="9"/>
    <w:rPr>
      <w:rFonts w:ascii="Arial" w:eastAsia="Arial" w:hAnsi="Arial" w:cs="Arial"/>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3BA43-31FD-4C03-ACA7-DF3F246F3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1608</Words>
  <Characters>9168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TBOWA</vt:lpstr>
    </vt:vector>
  </TitlesOfParts>
  <Company>The Bishop of Winchester Academy</Company>
  <LinksUpToDate>false</LinksUpToDate>
  <CharactersWithSpaces>10755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TBOWA</dc:title>
  <dc:creator>Alex Trevelion</dc:creator>
  <cp:lastModifiedBy>Sarah Hatton</cp:lastModifiedBy>
  <cp:revision>3</cp:revision>
  <cp:lastPrinted>2020-01-28T10:59:00Z</cp:lastPrinted>
  <dcterms:created xsi:type="dcterms:W3CDTF">2023-05-09T09:05:00Z</dcterms:created>
  <dcterms:modified xsi:type="dcterms:W3CDTF">2023-05-09T09:40:00Z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2016-05-09T00:00:00Z</vt:filetime>
  </property>
  <property fmtid="{D5CDD505-2E9C-101B-9397-08002B2CF9AE}" pid="3" name="Creator">
    <vt:lpwstr>Microsoft® Word 2010</vt:lpwstr>
  </property>
  <property fmtid="{D5CDD505-2E9C-101B-9397-08002B2CF9AE}" pid="4" name="LastSaved">
    <vt:filetime>2020-01-28T00:00:00Z</vt:filetime>
  </property>
</Properties>
</file>