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Times New Roman" w:hAnsi="Times New Roman" w:cs="Times New Roman"/>
          <w:noProof/>
          <w:sz w:val="24"/>
          <w:szCs w:val="24"/>
          <w:lang w:eastAsia="en-GB"/>
        </w:rPr>
      </w:pPr>
    </w:p>
    <w:p>
      <w:pPr>
        <w:rPr>
          <w:noProof/>
          <w:lang w:eastAsia="en-GB"/>
        </w:rPr>
      </w:pPr>
      <w:r>
        <w:rPr>
          <w:noProof/>
          <w:lang w:eastAsia="en-GB"/>
        </w:rPr>
        <mc:AlternateContent>
          <mc:Choice Requires="wps">
            <w:drawing>
              <wp:anchor distT="45720" distB="45720" distL="114300" distR="114300" simplePos="0" relativeHeight="251768832" behindDoc="0" locked="0" layoutInCell="1" allowOverlap="1">
                <wp:simplePos x="0" y="0"/>
                <wp:positionH relativeFrom="margin">
                  <wp:align>center</wp:align>
                </wp:positionH>
                <wp:positionV relativeFrom="paragraph">
                  <wp:posOffset>2991485</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pPr>
                              <w:jc w:val="center"/>
                              <w:rPr>
                                <w:rFonts w:ascii="Trebuchet MS" w:hAnsi="Trebuchet MS"/>
                                <w:b/>
                                <w:color w:val="7E103D"/>
                                <w:sz w:val="96"/>
                              </w:rPr>
                            </w:pPr>
                            <w:r>
                              <w:rPr>
                                <w:rFonts w:ascii="Trebuchet MS" w:hAnsi="Trebuchet MS"/>
                                <w:b/>
                                <w:color w:val="7E103D"/>
                                <w:sz w:val="96"/>
                              </w:rPr>
                              <w:t>Year 11</w:t>
                            </w:r>
                          </w:p>
                          <w:p>
                            <w:pPr>
                              <w:jc w:val="center"/>
                              <w:rPr>
                                <w:rFonts w:ascii="Trebuchet MS" w:hAnsi="Trebuchet MS"/>
                                <w:color w:val="7E103D"/>
                                <w:sz w:val="96"/>
                              </w:rPr>
                            </w:pPr>
                            <w:r>
                              <w:rPr>
                                <w:rFonts w:ascii="Trebuchet MS" w:hAnsi="Trebuchet MS"/>
                                <w:color w:val="7E103D"/>
                                <w:sz w:val="96"/>
                              </w:rPr>
                              <w:t>Revision Guide</w:t>
                            </w:r>
                          </w:p>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235.55pt;width:185.9pt;height:110.6pt;z-index:251768832;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" filled="f" stroked="f">
                <v:textbox style="mso-fit-shape-to-text:t">
                  <w:txbxContent>
                    <w:p>
                      <w:pPr>
                        <w:jc w:val="center"/>
                        <w:rPr>
                          <w:rFonts w:ascii="Trebuchet MS" w:hAnsi="Trebuchet MS"/>
                          <w:b/>
                          <w:color w:val="7E103D"/>
                          <w:sz w:val="96"/>
                        </w:rPr>
                      </w:pPr>
                      <w:r>
                        <w:rPr>
                          <w:rFonts w:ascii="Trebuchet MS" w:hAnsi="Trebuchet MS"/>
                          <w:b/>
                          <w:color w:val="7E103D"/>
                          <w:sz w:val="96"/>
                        </w:rPr>
                        <w:t>Year 11</w:t>
                      </w:r>
                    </w:p>
                    <w:p>
                      <w:pPr>
                        <w:jc w:val="center"/>
                        <w:rPr>
                          <w:rFonts w:ascii="Trebuchet MS" w:hAnsi="Trebuchet MS"/>
                          <w:color w:val="7E103D"/>
                          <w:sz w:val="96"/>
                        </w:rPr>
                      </w:pPr>
                      <w:r>
                        <w:rPr>
                          <w:rFonts w:ascii="Trebuchet MS" w:hAnsi="Trebuchet MS"/>
                          <w:color w:val="7E103D"/>
                          <w:sz w:val="96"/>
                        </w:rPr>
                        <w:t>Revision Guide</w:t>
                      </w:r>
                    </w:p>
                    <w:p/>
                  </w:txbxContent>
                </v:textbox>
                <w10:wrap type="square" anchorx="margin"/>
              </v:shape>
            </w:pict>
          </mc:Fallback>
        </mc:AlternateContent>
      </w:r>
      <w:r>
        <w:rPr>
          <w:noProof/>
          <w:lang w:eastAsia="en-GB"/>
        </w:rPr>
        <w:drawing>
          <wp:anchor distT="0" distB="0" distL="114300" distR="114300" simplePos="0" relativeHeight="251658239" behindDoc="0" locked="0" layoutInCell="1" allowOverlap="1">
            <wp:simplePos x="0" y="0"/>
            <wp:positionH relativeFrom="margin">
              <wp:align>left</wp:align>
            </wp:positionH>
            <wp:positionV relativeFrom="paragraph">
              <wp:posOffset>384128</wp:posOffset>
            </wp:positionV>
            <wp:extent cx="6479540" cy="8099425"/>
            <wp:effectExtent l="0" t="0" r="0" b="0"/>
            <wp:wrapSquare wrapText="bothSides"/>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pere Aude BURGANDY FADE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79540" cy="8099425"/>
                    </a:xfrm>
                    <a:prstGeom prst="rect">
                      <a:avLst/>
                    </a:prstGeom>
                  </pic:spPr>
                </pic:pic>
              </a:graphicData>
            </a:graphic>
            <wp14:sizeRelH relativeFrom="page">
              <wp14:pctWidth>0</wp14:pctWidth>
            </wp14:sizeRelH>
            <wp14:sizeRelV relativeFrom="page">
              <wp14:pctHeight>0</wp14:pctHeight>
            </wp14:sizeRelV>
          </wp:anchor>
        </w:drawing>
      </w:r>
    </w:p>
    <w:p>
      <w:pPr>
        <w:rPr>
          <w:noProof/>
          <w:lang w:eastAsia="en-GB"/>
        </w:rPr>
      </w:pPr>
    </w:p>
    <w:p>
      <w:r>
        <w:rPr>
          <w:noProof/>
          <w:lang w:eastAsia="en-GB"/>
        </w:rPr>
        <w:drawing>
          <wp:anchor distT="0" distB="0" distL="114300" distR="114300" simplePos="0" relativeHeight="251766784" behindDoc="0" locked="0" layoutInCell="1" allowOverlap="1">
            <wp:simplePos x="0" y="0"/>
            <wp:positionH relativeFrom="margin">
              <wp:align>center</wp:align>
            </wp:positionH>
            <wp:positionV relativeFrom="paragraph">
              <wp:posOffset>-422275</wp:posOffset>
            </wp:positionV>
            <wp:extent cx="4276725" cy="676275"/>
            <wp:effectExtent l="0" t="0" r="9525" b="9525"/>
            <wp:wrapSquare wrapText="bothSides"/>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276725" cy="676275"/>
                    </a:xfrm>
                    <a:prstGeom prst="rect">
                      <a:avLst/>
                    </a:prstGeom>
                  </pic:spPr>
                </pic:pic>
              </a:graphicData>
            </a:graphic>
            <wp14:sizeRelH relativeFrom="page">
              <wp14:pctWidth>0</wp14:pctWidth>
            </wp14:sizeRelH>
            <wp14:sizeRelV relativeFrom="page">
              <wp14:pctHeight>0</wp14:pctHeight>
            </wp14:sizeRelV>
          </wp:anchor>
        </w:drawing>
      </w:r>
    </w:p>
    <w:p>
      <w:pPr>
        <w:rPr>
          <w:sz w:val="28"/>
          <w:szCs w:val="28"/>
        </w:rPr>
      </w:pPr>
      <w:r>
        <w:rPr>
          <w:noProof/>
          <w:lang w:eastAsia="en-GB"/>
        </w:rPr>
        <w:lastRenderedPageBreak/>
        <mc:AlternateContent>
          <mc:Choice Requires="wps">
            <w:drawing>
              <wp:anchor distT="0" distB="0" distL="114300" distR="114300" simplePos="0" relativeHeight="251869184"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201" name="Text Box 201"/>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76275" cy="991870"/>
                                  <wp:effectExtent l="0" t="0" r="9525" b="0"/>
                                  <wp:docPr id="204" name="Picture 204" descr="Image result for tbowa">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0"/>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1" o:spid="_x0000_s1027" type="#_x0000_t202" style="position:absolute;margin-left:435.95pt;margin-top:-29.8pt;width:66pt;height:83.2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" fillcolor="white [3201]" stroked="f" strokeweight=".5pt">
                <v:textbox>
                  <w:txbxContent>
                    <w:p>
                      <w:r>
                        <w:rPr>
                          <w:rFonts w:ascii="Arial" w:hAnsi="Arial" w:cs="Arial"/>
                          <w:noProof/>
                          <w:color w:val="001BA0"/>
                          <w:sz w:val="20"/>
                          <w:szCs w:val="20"/>
                          <w:lang w:eastAsia="en-GB"/>
                        </w:rPr>
                        <w:drawing>
                          <wp:inline distT="0" distB="0" distL="0" distR="0">
                            <wp:extent cx="676275" cy="991870"/>
                            <wp:effectExtent l="0" t="0" r="9525" b="0"/>
                            <wp:docPr id="204" name="Picture 204"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sdt>
      <w:sdtPr>
        <w:rPr>
          <w:rFonts w:ascii="Arial Black" w:eastAsiaTheme="minorHAnsi" w:hAnsi="Arial Black" w:cstheme="minorBidi"/>
          <w:color w:val="auto"/>
          <w:sz w:val="22"/>
          <w:szCs w:val="22"/>
          <w:lang w:val="en-GB"/>
        </w:rPr>
        <w:id w:val="1041162859"/>
        <w:docPartObj>
          <w:docPartGallery w:val="Table of Contents"/>
          <w:docPartUnique/>
        </w:docPartObj>
      </w:sdtPr>
      <w:sdtEndPr>
        <w:rPr>
          <w:rFonts w:asciiTheme="minorHAnsi" w:hAnsiTheme="minorHAnsi"/>
          <w:b/>
          <w:bCs/>
          <w:noProof/>
        </w:rPr>
      </w:sdtEndPr>
      <w:sdtContent>
        <w:p>
          <w:pPr>
            <w:pStyle w:val="TOCHeading"/>
            <w:rPr>
              <w:rFonts w:ascii="Arial Black" w:hAnsi="Arial Black"/>
              <w:color w:val="auto"/>
            </w:rPr>
          </w:pPr>
          <w:r>
            <w:rPr>
              <w:rFonts w:ascii="Arial Black" w:hAnsi="Arial Black"/>
              <w:color w:val="auto"/>
            </w:rPr>
            <w:t>Contents</w:t>
          </w:r>
          <w:bookmarkStart w:id="0" w:name="_GoBack"/>
          <w:bookmarkEnd w:id="0"/>
        </w:p>
        <w:p>
          <w:pPr>
            <w:pStyle w:val="TOC2"/>
            <w:tabs>
              <w:tab w:val="right" w:leader="dot" w:pos="10194"/>
            </w:tabs>
            <w:rPr>
              <w:rFonts w:eastAsiaTheme="minorEastAsia"/>
              <w:noProof/>
              <w:lang w:eastAsia="en-GB"/>
            </w:rPr>
          </w:pPr>
          <w:r>
            <w:fldChar w:fldCharType="begin"/>
          </w:r>
          <w:r>
            <w:instrText xml:space="preserve"> TOC \o "1-3" \h \z \u </w:instrText>
          </w:r>
          <w:r>
            <w:fldChar w:fldCharType="separate"/>
          </w:r>
          <w:hyperlink r:id="rId14" w:anchor="_Toc27387527" w:history="1">
            <w:r>
              <w:rPr>
                <w:rStyle w:val="Hyperlink"/>
                <w:rFonts w:ascii="Arial Black" w:hAnsi="Arial Black"/>
                <w:noProof/>
              </w:rPr>
              <w:t>English Language</w:t>
            </w:r>
            <w:r>
              <w:rPr>
                <w:noProof/>
                <w:webHidden/>
              </w:rPr>
              <w:tab/>
            </w:r>
            <w:r>
              <w:rPr>
                <w:noProof/>
                <w:webHidden/>
              </w:rPr>
              <w:fldChar w:fldCharType="begin"/>
            </w:r>
            <w:r>
              <w:rPr>
                <w:noProof/>
                <w:webHidden/>
              </w:rPr>
              <w:instrText xml:space="preserve"> PAGEREF _Toc27387527 \h </w:instrText>
            </w:r>
            <w:r>
              <w:rPr>
                <w:noProof/>
                <w:webHidden/>
              </w:rPr>
            </w:r>
            <w:r>
              <w:rPr>
                <w:noProof/>
                <w:webHidden/>
              </w:rPr>
              <w:fldChar w:fldCharType="separate"/>
            </w:r>
            <w:r>
              <w:rPr>
                <w:noProof/>
                <w:webHidden/>
              </w:rPr>
              <w:t>3</w:t>
            </w:r>
            <w:r>
              <w:rPr>
                <w:noProof/>
                <w:webHidden/>
              </w:rPr>
              <w:fldChar w:fldCharType="end"/>
            </w:r>
          </w:hyperlink>
        </w:p>
        <w:p>
          <w:pPr>
            <w:pStyle w:val="TOC2"/>
            <w:tabs>
              <w:tab w:val="right" w:leader="dot" w:pos="10194"/>
            </w:tabs>
            <w:rPr>
              <w:rFonts w:eastAsiaTheme="minorEastAsia"/>
              <w:noProof/>
              <w:lang w:eastAsia="en-GB"/>
            </w:rPr>
          </w:pPr>
          <w:hyperlink r:id="rId15" w:anchor="_Toc27387528" w:history="1">
            <w:r>
              <w:rPr>
                <w:rStyle w:val="Hyperlink"/>
                <w:rFonts w:ascii="Arial Black" w:hAnsi="Arial Black" w:cs="Tahoma"/>
                <w:noProof/>
              </w:rPr>
              <w:t>English Literature</w:t>
            </w:r>
            <w:r>
              <w:rPr>
                <w:noProof/>
                <w:webHidden/>
              </w:rPr>
              <w:tab/>
            </w:r>
            <w:r>
              <w:rPr>
                <w:noProof/>
                <w:webHidden/>
              </w:rPr>
              <w:fldChar w:fldCharType="begin"/>
            </w:r>
            <w:r>
              <w:rPr>
                <w:noProof/>
                <w:webHidden/>
              </w:rPr>
              <w:instrText xml:space="preserve"> PAGEREF _Toc27387528 \h </w:instrText>
            </w:r>
            <w:r>
              <w:rPr>
                <w:noProof/>
                <w:webHidden/>
              </w:rPr>
            </w:r>
            <w:r>
              <w:rPr>
                <w:noProof/>
                <w:webHidden/>
              </w:rPr>
              <w:fldChar w:fldCharType="separate"/>
            </w:r>
            <w:r>
              <w:rPr>
                <w:noProof/>
                <w:webHidden/>
              </w:rPr>
              <w:t>5</w:t>
            </w:r>
            <w:r>
              <w:rPr>
                <w:noProof/>
                <w:webHidden/>
              </w:rPr>
              <w:fldChar w:fldCharType="end"/>
            </w:r>
          </w:hyperlink>
        </w:p>
        <w:p>
          <w:pPr>
            <w:pStyle w:val="TOC2"/>
            <w:tabs>
              <w:tab w:val="right" w:leader="dot" w:pos="10194"/>
            </w:tabs>
            <w:rPr>
              <w:rFonts w:eastAsiaTheme="minorEastAsia"/>
              <w:noProof/>
              <w:lang w:eastAsia="en-GB"/>
            </w:rPr>
          </w:pPr>
          <w:hyperlink r:id="rId16" w:anchor="_Toc27387529" w:history="1">
            <w:r>
              <w:rPr>
                <w:rStyle w:val="Hyperlink"/>
                <w:rFonts w:ascii="Arial Black" w:hAnsi="Arial Black"/>
                <w:noProof/>
              </w:rPr>
              <w:t>Maths</w:t>
            </w:r>
            <w:r>
              <w:rPr>
                <w:noProof/>
                <w:webHidden/>
              </w:rPr>
              <w:tab/>
            </w:r>
            <w:r>
              <w:rPr>
                <w:noProof/>
                <w:webHidden/>
              </w:rPr>
              <w:fldChar w:fldCharType="begin"/>
            </w:r>
            <w:r>
              <w:rPr>
                <w:noProof/>
                <w:webHidden/>
              </w:rPr>
              <w:instrText xml:space="preserve"> PAGEREF _Toc27387529 \h </w:instrText>
            </w:r>
            <w:r>
              <w:rPr>
                <w:noProof/>
                <w:webHidden/>
              </w:rPr>
            </w:r>
            <w:r>
              <w:rPr>
                <w:noProof/>
                <w:webHidden/>
              </w:rPr>
              <w:fldChar w:fldCharType="separate"/>
            </w:r>
            <w:r>
              <w:rPr>
                <w:noProof/>
                <w:webHidden/>
              </w:rPr>
              <w:t>7</w:t>
            </w:r>
            <w:r>
              <w:rPr>
                <w:noProof/>
                <w:webHidden/>
              </w:rPr>
              <w:fldChar w:fldCharType="end"/>
            </w:r>
          </w:hyperlink>
        </w:p>
        <w:p>
          <w:pPr>
            <w:pStyle w:val="TOC2"/>
            <w:tabs>
              <w:tab w:val="right" w:leader="dot" w:pos="10194"/>
            </w:tabs>
            <w:rPr>
              <w:rFonts w:eastAsiaTheme="minorEastAsia"/>
              <w:noProof/>
              <w:lang w:eastAsia="en-GB"/>
            </w:rPr>
          </w:pPr>
          <w:hyperlink r:id="rId17" w:anchor="_Toc27387530" w:history="1">
            <w:r>
              <w:rPr>
                <w:rStyle w:val="Hyperlink"/>
                <w:rFonts w:ascii="Arial Black" w:hAnsi="Arial Black"/>
                <w:noProof/>
              </w:rPr>
              <w:t>Statistics</w:t>
            </w:r>
            <w:r>
              <w:rPr>
                <w:noProof/>
                <w:webHidden/>
              </w:rPr>
              <w:tab/>
            </w:r>
            <w:r>
              <w:rPr>
                <w:noProof/>
                <w:webHidden/>
              </w:rPr>
              <w:fldChar w:fldCharType="begin"/>
            </w:r>
            <w:r>
              <w:rPr>
                <w:noProof/>
                <w:webHidden/>
              </w:rPr>
              <w:instrText xml:space="preserve"> PAGEREF _Toc27387530 \h </w:instrText>
            </w:r>
            <w:r>
              <w:rPr>
                <w:noProof/>
                <w:webHidden/>
              </w:rPr>
            </w:r>
            <w:r>
              <w:rPr>
                <w:noProof/>
                <w:webHidden/>
              </w:rPr>
              <w:fldChar w:fldCharType="separate"/>
            </w:r>
            <w:r>
              <w:rPr>
                <w:noProof/>
                <w:webHidden/>
              </w:rPr>
              <w:t>9</w:t>
            </w:r>
            <w:r>
              <w:rPr>
                <w:noProof/>
                <w:webHidden/>
              </w:rPr>
              <w:fldChar w:fldCharType="end"/>
            </w:r>
          </w:hyperlink>
        </w:p>
        <w:p>
          <w:pPr>
            <w:pStyle w:val="TOC2"/>
            <w:tabs>
              <w:tab w:val="right" w:leader="dot" w:pos="10194"/>
            </w:tabs>
            <w:rPr>
              <w:rFonts w:eastAsiaTheme="minorEastAsia"/>
              <w:noProof/>
              <w:lang w:eastAsia="en-GB"/>
            </w:rPr>
          </w:pPr>
          <w:hyperlink r:id="rId18" w:anchor="_Toc27387531" w:history="1">
            <w:r>
              <w:rPr>
                <w:rStyle w:val="Hyperlink"/>
                <w:rFonts w:ascii="Arial Black" w:hAnsi="Arial Black"/>
                <w:noProof/>
              </w:rPr>
              <w:t>Combined Science Trilogy</w:t>
            </w:r>
            <w:r>
              <w:rPr>
                <w:noProof/>
                <w:webHidden/>
              </w:rPr>
              <w:tab/>
            </w:r>
            <w:r>
              <w:rPr>
                <w:noProof/>
                <w:webHidden/>
              </w:rPr>
              <w:fldChar w:fldCharType="begin"/>
            </w:r>
            <w:r>
              <w:rPr>
                <w:noProof/>
                <w:webHidden/>
              </w:rPr>
              <w:instrText xml:space="preserve"> PAGEREF _Toc27387531 \h </w:instrText>
            </w:r>
            <w:r>
              <w:rPr>
                <w:noProof/>
                <w:webHidden/>
              </w:rPr>
            </w:r>
            <w:r>
              <w:rPr>
                <w:noProof/>
                <w:webHidden/>
              </w:rPr>
              <w:fldChar w:fldCharType="separate"/>
            </w:r>
            <w:r>
              <w:rPr>
                <w:noProof/>
                <w:webHidden/>
              </w:rPr>
              <w:t>10</w:t>
            </w:r>
            <w:r>
              <w:rPr>
                <w:noProof/>
                <w:webHidden/>
              </w:rPr>
              <w:fldChar w:fldCharType="end"/>
            </w:r>
          </w:hyperlink>
        </w:p>
        <w:p>
          <w:pPr>
            <w:pStyle w:val="TOC2"/>
            <w:tabs>
              <w:tab w:val="right" w:leader="dot" w:pos="10194"/>
            </w:tabs>
            <w:rPr>
              <w:rFonts w:eastAsiaTheme="minorEastAsia"/>
              <w:noProof/>
              <w:lang w:eastAsia="en-GB"/>
            </w:rPr>
          </w:pPr>
          <w:hyperlink r:id="rId19" w:anchor="_Toc27387532" w:history="1">
            <w:r>
              <w:rPr>
                <w:rStyle w:val="Hyperlink"/>
                <w:rFonts w:ascii="Arial Black" w:hAnsi="Arial Black"/>
                <w:noProof/>
              </w:rPr>
              <w:t>Biology</w:t>
            </w:r>
            <w:r>
              <w:rPr>
                <w:noProof/>
                <w:webHidden/>
              </w:rPr>
              <w:tab/>
            </w:r>
            <w:r>
              <w:rPr>
                <w:noProof/>
                <w:webHidden/>
              </w:rPr>
              <w:fldChar w:fldCharType="begin"/>
            </w:r>
            <w:r>
              <w:rPr>
                <w:noProof/>
                <w:webHidden/>
              </w:rPr>
              <w:instrText xml:space="preserve"> PAGEREF _Toc27387532 \h </w:instrText>
            </w:r>
            <w:r>
              <w:rPr>
                <w:noProof/>
                <w:webHidden/>
              </w:rPr>
            </w:r>
            <w:r>
              <w:rPr>
                <w:noProof/>
                <w:webHidden/>
              </w:rPr>
              <w:fldChar w:fldCharType="separate"/>
            </w:r>
            <w:r>
              <w:rPr>
                <w:noProof/>
                <w:webHidden/>
              </w:rPr>
              <w:t>12</w:t>
            </w:r>
            <w:r>
              <w:rPr>
                <w:noProof/>
                <w:webHidden/>
              </w:rPr>
              <w:fldChar w:fldCharType="end"/>
            </w:r>
          </w:hyperlink>
        </w:p>
        <w:p>
          <w:pPr>
            <w:pStyle w:val="TOC2"/>
            <w:tabs>
              <w:tab w:val="right" w:leader="dot" w:pos="10194"/>
            </w:tabs>
            <w:rPr>
              <w:rFonts w:eastAsiaTheme="minorEastAsia"/>
              <w:noProof/>
              <w:lang w:eastAsia="en-GB"/>
            </w:rPr>
          </w:pPr>
          <w:hyperlink r:id="rId20" w:anchor="_Toc27387533" w:history="1">
            <w:r>
              <w:rPr>
                <w:rStyle w:val="Hyperlink"/>
                <w:rFonts w:ascii="Arial Black" w:hAnsi="Arial Black"/>
                <w:noProof/>
              </w:rPr>
              <w:t>Chemistry</w:t>
            </w:r>
            <w:r>
              <w:rPr>
                <w:noProof/>
                <w:webHidden/>
              </w:rPr>
              <w:tab/>
            </w:r>
            <w:r>
              <w:rPr>
                <w:noProof/>
                <w:webHidden/>
              </w:rPr>
              <w:fldChar w:fldCharType="begin"/>
            </w:r>
            <w:r>
              <w:rPr>
                <w:noProof/>
                <w:webHidden/>
              </w:rPr>
              <w:instrText xml:space="preserve"> PAGEREF _Toc27387533 \h </w:instrText>
            </w:r>
            <w:r>
              <w:rPr>
                <w:noProof/>
                <w:webHidden/>
              </w:rPr>
            </w:r>
            <w:r>
              <w:rPr>
                <w:noProof/>
                <w:webHidden/>
              </w:rPr>
              <w:fldChar w:fldCharType="separate"/>
            </w:r>
            <w:r>
              <w:rPr>
                <w:noProof/>
                <w:webHidden/>
              </w:rPr>
              <w:t>13</w:t>
            </w:r>
            <w:r>
              <w:rPr>
                <w:noProof/>
                <w:webHidden/>
              </w:rPr>
              <w:fldChar w:fldCharType="end"/>
            </w:r>
          </w:hyperlink>
        </w:p>
        <w:p>
          <w:pPr>
            <w:pStyle w:val="TOC2"/>
            <w:tabs>
              <w:tab w:val="right" w:leader="dot" w:pos="10194"/>
            </w:tabs>
            <w:rPr>
              <w:rFonts w:eastAsiaTheme="minorEastAsia"/>
              <w:noProof/>
              <w:lang w:eastAsia="en-GB"/>
            </w:rPr>
          </w:pPr>
          <w:hyperlink r:id="rId21" w:anchor="_Toc27387534" w:history="1">
            <w:r>
              <w:rPr>
                <w:rStyle w:val="Hyperlink"/>
                <w:rFonts w:ascii="Arial Black" w:hAnsi="Arial Black"/>
                <w:noProof/>
              </w:rPr>
              <w:t>Physics</w:t>
            </w:r>
            <w:r>
              <w:rPr>
                <w:noProof/>
                <w:webHidden/>
              </w:rPr>
              <w:tab/>
            </w:r>
            <w:r>
              <w:rPr>
                <w:noProof/>
                <w:webHidden/>
              </w:rPr>
              <w:fldChar w:fldCharType="begin"/>
            </w:r>
            <w:r>
              <w:rPr>
                <w:noProof/>
                <w:webHidden/>
              </w:rPr>
              <w:instrText xml:space="preserve"> PAGEREF _Toc27387534 \h </w:instrText>
            </w:r>
            <w:r>
              <w:rPr>
                <w:noProof/>
                <w:webHidden/>
              </w:rPr>
            </w:r>
            <w:r>
              <w:rPr>
                <w:noProof/>
                <w:webHidden/>
              </w:rPr>
              <w:fldChar w:fldCharType="separate"/>
            </w:r>
            <w:r>
              <w:rPr>
                <w:noProof/>
                <w:webHidden/>
              </w:rPr>
              <w:t>14</w:t>
            </w:r>
            <w:r>
              <w:rPr>
                <w:noProof/>
                <w:webHidden/>
              </w:rPr>
              <w:fldChar w:fldCharType="end"/>
            </w:r>
          </w:hyperlink>
        </w:p>
        <w:p>
          <w:pPr>
            <w:pStyle w:val="TOC2"/>
            <w:tabs>
              <w:tab w:val="right" w:leader="dot" w:pos="10194"/>
            </w:tabs>
            <w:rPr>
              <w:rFonts w:eastAsiaTheme="minorEastAsia"/>
              <w:noProof/>
              <w:lang w:eastAsia="en-GB"/>
            </w:rPr>
          </w:pPr>
          <w:hyperlink r:id="rId22" w:anchor="_Toc27387535" w:history="1">
            <w:r>
              <w:rPr>
                <w:rStyle w:val="Hyperlink"/>
                <w:rFonts w:ascii="Arial Black" w:hAnsi="Arial Black"/>
                <w:noProof/>
              </w:rPr>
              <w:t>Religious Studies A</w:t>
            </w:r>
            <w:r>
              <w:rPr>
                <w:noProof/>
                <w:webHidden/>
              </w:rPr>
              <w:tab/>
            </w:r>
            <w:r>
              <w:rPr>
                <w:noProof/>
                <w:webHidden/>
              </w:rPr>
              <w:fldChar w:fldCharType="begin"/>
            </w:r>
            <w:r>
              <w:rPr>
                <w:noProof/>
                <w:webHidden/>
              </w:rPr>
              <w:instrText xml:space="preserve"> PAGEREF _Toc27387535 \h </w:instrText>
            </w:r>
            <w:r>
              <w:rPr>
                <w:noProof/>
                <w:webHidden/>
              </w:rPr>
            </w:r>
            <w:r>
              <w:rPr>
                <w:noProof/>
                <w:webHidden/>
              </w:rPr>
              <w:fldChar w:fldCharType="separate"/>
            </w:r>
            <w:r>
              <w:rPr>
                <w:noProof/>
                <w:webHidden/>
              </w:rPr>
              <w:t>15</w:t>
            </w:r>
            <w:r>
              <w:rPr>
                <w:noProof/>
                <w:webHidden/>
              </w:rPr>
              <w:fldChar w:fldCharType="end"/>
            </w:r>
          </w:hyperlink>
        </w:p>
        <w:p>
          <w:pPr>
            <w:pStyle w:val="TOC2"/>
            <w:tabs>
              <w:tab w:val="right" w:leader="dot" w:pos="10194"/>
            </w:tabs>
            <w:rPr>
              <w:rFonts w:eastAsiaTheme="minorEastAsia"/>
              <w:noProof/>
              <w:lang w:eastAsia="en-GB"/>
            </w:rPr>
          </w:pPr>
          <w:hyperlink r:id="rId23" w:anchor="_Toc27387536" w:history="1">
            <w:r>
              <w:rPr>
                <w:rStyle w:val="Hyperlink"/>
                <w:rFonts w:ascii="Arial Black" w:hAnsi="Arial Black"/>
                <w:noProof/>
              </w:rPr>
              <w:t>Religious Studies: Short Course</w:t>
            </w:r>
            <w:r>
              <w:rPr>
                <w:noProof/>
                <w:webHidden/>
              </w:rPr>
              <w:tab/>
            </w:r>
            <w:r>
              <w:rPr>
                <w:noProof/>
                <w:webHidden/>
              </w:rPr>
              <w:fldChar w:fldCharType="begin"/>
            </w:r>
            <w:r>
              <w:rPr>
                <w:noProof/>
                <w:webHidden/>
              </w:rPr>
              <w:instrText xml:space="preserve"> PAGEREF _Toc27387536 \h </w:instrText>
            </w:r>
            <w:r>
              <w:rPr>
                <w:noProof/>
                <w:webHidden/>
              </w:rPr>
            </w:r>
            <w:r>
              <w:rPr>
                <w:noProof/>
                <w:webHidden/>
              </w:rPr>
              <w:fldChar w:fldCharType="separate"/>
            </w:r>
            <w:r>
              <w:rPr>
                <w:noProof/>
                <w:webHidden/>
              </w:rPr>
              <w:t>17</w:t>
            </w:r>
            <w:r>
              <w:rPr>
                <w:noProof/>
                <w:webHidden/>
              </w:rPr>
              <w:fldChar w:fldCharType="end"/>
            </w:r>
          </w:hyperlink>
        </w:p>
        <w:p>
          <w:pPr>
            <w:pStyle w:val="TOC2"/>
            <w:tabs>
              <w:tab w:val="right" w:leader="dot" w:pos="10194"/>
            </w:tabs>
            <w:rPr>
              <w:rFonts w:eastAsiaTheme="minorEastAsia"/>
              <w:noProof/>
              <w:lang w:eastAsia="en-GB"/>
            </w:rPr>
          </w:pPr>
          <w:hyperlink r:id="rId24" w:anchor="_Toc27387537" w:history="1">
            <w:r>
              <w:rPr>
                <w:rStyle w:val="Hyperlink"/>
                <w:rFonts w:ascii="Arial Black" w:hAnsi="Arial Black"/>
                <w:noProof/>
              </w:rPr>
              <w:t>Geography</w:t>
            </w:r>
            <w:r>
              <w:rPr>
                <w:noProof/>
                <w:webHidden/>
              </w:rPr>
              <w:tab/>
            </w:r>
            <w:r>
              <w:rPr>
                <w:noProof/>
                <w:webHidden/>
              </w:rPr>
              <w:fldChar w:fldCharType="begin"/>
            </w:r>
            <w:r>
              <w:rPr>
                <w:noProof/>
                <w:webHidden/>
              </w:rPr>
              <w:instrText xml:space="preserve"> PAGEREF _Toc27387537 \h </w:instrText>
            </w:r>
            <w:r>
              <w:rPr>
                <w:noProof/>
                <w:webHidden/>
              </w:rPr>
            </w:r>
            <w:r>
              <w:rPr>
                <w:noProof/>
                <w:webHidden/>
              </w:rPr>
              <w:fldChar w:fldCharType="separate"/>
            </w:r>
            <w:r>
              <w:rPr>
                <w:noProof/>
                <w:webHidden/>
              </w:rPr>
              <w:t>19</w:t>
            </w:r>
            <w:r>
              <w:rPr>
                <w:noProof/>
                <w:webHidden/>
              </w:rPr>
              <w:fldChar w:fldCharType="end"/>
            </w:r>
          </w:hyperlink>
        </w:p>
        <w:p>
          <w:pPr>
            <w:pStyle w:val="TOC2"/>
            <w:tabs>
              <w:tab w:val="right" w:leader="dot" w:pos="10194"/>
            </w:tabs>
            <w:rPr>
              <w:rFonts w:eastAsiaTheme="minorEastAsia"/>
              <w:noProof/>
              <w:lang w:eastAsia="en-GB"/>
            </w:rPr>
          </w:pPr>
          <w:hyperlink r:id="rId25" w:anchor="_Toc27387538" w:history="1">
            <w:r>
              <w:rPr>
                <w:rStyle w:val="Hyperlink"/>
                <w:rFonts w:ascii="Arial Black" w:hAnsi="Arial Black"/>
                <w:noProof/>
              </w:rPr>
              <w:t>History</w:t>
            </w:r>
            <w:r>
              <w:rPr>
                <w:noProof/>
                <w:webHidden/>
              </w:rPr>
              <w:tab/>
            </w:r>
            <w:r>
              <w:rPr>
                <w:noProof/>
                <w:webHidden/>
              </w:rPr>
              <w:fldChar w:fldCharType="begin"/>
            </w:r>
            <w:r>
              <w:rPr>
                <w:noProof/>
                <w:webHidden/>
              </w:rPr>
              <w:instrText xml:space="preserve"> PAGEREF _Toc27387538 \h </w:instrText>
            </w:r>
            <w:r>
              <w:rPr>
                <w:noProof/>
                <w:webHidden/>
              </w:rPr>
            </w:r>
            <w:r>
              <w:rPr>
                <w:noProof/>
                <w:webHidden/>
              </w:rPr>
              <w:fldChar w:fldCharType="separate"/>
            </w:r>
            <w:r>
              <w:rPr>
                <w:noProof/>
                <w:webHidden/>
              </w:rPr>
              <w:t>23</w:t>
            </w:r>
            <w:r>
              <w:rPr>
                <w:noProof/>
                <w:webHidden/>
              </w:rPr>
              <w:fldChar w:fldCharType="end"/>
            </w:r>
          </w:hyperlink>
        </w:p>
        <w:p>
          <w:pPr>
            <w:pStyle w:val="TOC2"/>
            <w:tabs>
              <w:tab w:val="right" w:leader="dot" w:pos="10194"/>
            </w:tabs>
            <w:rPr>
              <w:rFonts w:eastAsiaTheme="minorEastAsia"/>
              <w:noProof/>
              <w:lang w:eastAsia="en-GB"/>
            </w:rPr>
          </w:pPr>
          <w:hyperlink r:id="rId26" w:anchor="_Toc27387539" w:history="1">
            <w:r>
              <w:rPr>
                <w:rStyle w:val="Hyperlink"/>
                <w:rFonts w:ascii="Arial Black" w:hAnsi="Arial Black"/>
                <w:noProof/>
              </w:rPr>
              <w:t>Spanish</w:t>
            </w:r>
            <w:r>
              <w:rPr>
                <w:noProof/>
                <w:webHidden/>
              </w:rPr>
              <w:tab/>
            </w:r>
            <w:r>
              <w:rPr>
                <w:noProof/>
                <w:webHidden/>
              </w:rPr>
              <w:fldChar w:fldCharType="begin"/>
            </w:r>
            <w:r>
              <w:rPr>
                <w:noProof/>
                <w:webHidden/>
              </w:rPr>
              <w:instrText xml:space="preserve"> PAGEREF _Toc27387539 \h </w:instrText>
            </w:r>
            <w:r>
              <w:rPr>
                <w:noProof/>
                <w:webHidden/>
              </w:rPr>
            </w:r>
            <w:r>
              <w:rPr>
                <w:noProof/>
                <w:webHidden/>
              </w:rPr>
              <w:fldChar w:fldCharType="separate"/>
            </w:r>
            <w:r>
              <w:rPr>
                <w:noProof/>
                <w:webHidden/>
              </w:rPr>
              <w:t>25</w:t>
            </w:r>
            <w:r>
              <w:rPr>
                <w:noProof/>
                <w:webHidden/>
              </w:rPr>
              <w:fldChar w:fldCharType="end"/>
            </w:r>
          </w:hyperlink>
        </w:p>
        <w:p>
          <w:pPr>
            <w:pStyle w:val="TOC2"/>
            <w:tabs>
              <w:tab w:val="right" w:leader="dot" w:pos="10194"/>
            </w:tabs>
            <w:rPr>
              <w:rFonts w:eastAsiaTheme="minorEastAsia"/>
              <w:noProof/>
              <w:lang w:eastAsia="en-GB"/>
            </w:rPr>
          </w:pPr>
          <w:hyperlink r:id="rId27" w:anchor="_Toc27387548" w:history="1">
            <w:r>
              <w:rPr>
                <w:rStyle w:val="Hyperlink"/>
                <w:rFonts w:ascii="Arial Black" w:hAnsi="Arial Black"/>
                <w:noProof/>
              </w:rPr>
              <w:t>BTEC Art and Design</w:t>
            </w:r>
            <w:r>
              <w:rPr>
                <w:noProof/>
                <w:webHidden/>
              </w:rPr>
              <w:tab/>
            </w:r>
            <w:r>
              <w:rPr>
                <w:noProof/>
                <w:webHidden/>
              </w:rPr>
              <w:fldChar w:fldCharType="begin"/>
            </w:r>
            <w:r>
              <w:rPr>
                <w:noProof/>
                <w:webHidden/>
              </w:rPr>
              <w:instrText xml:space="preserve"> PAGEREF _Toc27387548 \h </w:instrText>
            </w:r>
            <w:r>
              <w:rPr>
                <w:noProof/>
                <w:webHidden/>
              </w:rPr>
            </w:r>
            <w:r>
              <w:rPr>
                <w:noProof/>
                <w:webHidden/>
              </w:rPr>
              <w:fldChar w:fldCharType="separate"/>
            </w:r>
            <w:r>
              <w:rPr>
                <w:noProof/>
                <w:webHidden/>
              </w:rPr>
              <w:t>27</w:t>
            </w:r>
            <w:r>
              <w:rPr>
                <w:noProof/>
                <w:webHidden/>
              </w:rPr>
              <w:fldChar w:fldCharType="end"/>
            </w:r>
          </w:hyperlink>
        </w:p>
        <w:p>
          <w:pPr>
            <w:pStyle w:val="TOC2"/>
            <w:tabs>
              <w:tab w:val="right" w:leader="dot" w:pos="10194"/>
            </w:tabs>
            <w:rPr>
              <w:rFonts w:eastAsiaTheme="minorEastAsia"/>
              <w:noProof/>
              <w:lang w:eastAsia="en-GB"/>
            </w:rPr>
          </w:pPr>
          <w:hyperlink r:id="rId28" w:anchor="_Toc27387549" w:history="1">
            <w:r>
              <w:rPr>
                <w:rStyle w:val="Hyperlink"/>
                <w:rFonts w:ascii="Arial Black" w:hAnsi="Arial Black"/>
                <w:noProof/>
              </w:rPr>
              <w:t>GCSE Art and Design</w:t>
            </w:r>
            <w:r>
              <w:rPr>
                <w:noProof/>
                <w:webHidden/>
              </w:rPr>
              <w:tab/>
            </w:r>
            <w:r>
              <w:rPr>
                <w:noProof/>
                <w:webHidden/>
              </w:rPr>
              <w:fldChar w:fldCharType="begin"/>
            </w:r>
            <w:r>
              <w:rPr>
                <w:noProof/>
                <w:webHidden/>
              </w:rPr>
              <w:instrText xml:space="preserve"> PAGEREF _Toc27387549 \h </w:instrText>
            </w:r>
            <w:r>
              <w:rPr>
                <w:noProof/>
                <w:webHidden/>
              </w:rPr>
            </w:r>
            <w:r>
              <w:rPr>
                <w:noProof/>
                <w:webHidden/>
              </w:rPr>
              <w:fldChar w:fldCharType="separate"/>
            </w:r>
            <w:r>
              <w:rPr>
                <w:noProof/>
                <w:webHidden/>
              </w:rPr>
              <w:t>29</w:t>
            </w:r>
            <w:r>
              <w:rPr>
                <w:noProof/>
                <w:webHidden/>
              </w:rPr>
              <w:fldChar w:fldCharType="end"/>
            </w:r>
          </w:hyperlink>
        </w:p>
        <w:p>
          <w:pPr>
            <w:pStyle w:val="TOC2"/>
            <w:tabs>
              <w:tab w:val="right" w:leader="dot" w:pos="10194"/>
            </w:tabs>
            <w:rPr>
              <w:rFonts w:eastAsiaTheme="minorEastAsia"/>
              <w:noProof/>
              <w:lang w:eastAsia="en-GB"/>
            </w:rPr>
          </w:pPr>
          <w:hyperlink r:id="rId29" w:anchor="_Toc27387550" w:history="1">
            <w:r>
              <w:rPr>
                <w:rStyle w:val="Hyperlink"/>
                <w:rFonts w:ascii="Arial Black" w:hAnsi="Arial Black"/>
                <w:noProof/>
              </w:rPr>
              <w:t>Business Enterprise and Marketing</w:t>
            </w:r>
            <w:r>
              <w:rPr>
                <w:noProof/>
                <w:webHidden/>
              </w:rPr>
              <w:tab/>
            </w:r>
            <w:r>
              <w:rPr>
                <w:noProof/>
                <w:webHidden/>
              </w:rPr>
              <w:fldChar w:fldCharType="begin"/>
            </w:r>
            <w:r>
              <w:rPr>
                <w:noProof/>
                <w:webHidden/>
              </w:rPr>
              <w:instrText xml:space="preserve"> PAGEREF _Toc27387550 \h </w:instrText>
            </w:r>
            <w:r>
              <w:rPr>
                <w:noProof/>
                <w:webHidden/>
              </w:rPr>
            </w:r>
            <w:r>
              <w:rPr>
                <w:noProof/>
                <w:webHidden/>
              </w:rPr>
              <w:fldChar w:fldCharType="separate"/>
            </w:r>
            <w:r>
              <w:rPr>
                <w:noProof/>
                <w:webHidden/>
              </w:rPr>
              <w:t>31</w:t>
            </w:r>
            <w:r>
              <w:rPr>
                <w:noProof/>
                <w:webHidden/>
              </w:rPr>
              <w:fldChar w:fldCharType="end"/>
            </w:r>
          </w:hyperlink>
        </w:p>
        <w:p>
          <w:pPr>
            <w:pStyle w:val="TOC2"/>
            <w:tabs>
              <w:tab w:val="right" w:leader="dot" w:pos="10194"/>
            </w:tabs>
            <w:rPr>
              <w:rFonts w:eastAsiaTheme="minorEastAsia"/>
              <w:noProof/>
              <w:lang w:eastAsia="en-GB"/>
            </w:rPr>
          </w:pPr>
          <w:hyperlink r:id="rId30" w:anchor="_Toc27387551" w:history="1">
            <w:r>
              <w:rPr>
                <w:rStyle w:val="Hyperlink"/>
                <w:rFonts w:ascii="Arial Black" w:hAnsi="Arial Black"/>
                <w:noProof/>
              </w:rPr>
              <w:t>NCFE CACHE Level 2 Technical Award in Child</w:t>
            </w:r>
            <w:r>
              <w:rPr>
                <w:noProof/>
              </w:rPr>
              <w:t xml:space="preserve"> </w:t>
            </w:r>
            <w:r>
              <w:rPr>
                <w:rStyle w:val="Hyperlink"/>
                <w:rFonts w:ascii="Arial Black" w:hAnsi="Arial Black"/>
                <w:noProof/>
              </w:rPr>
              <w:t>Development and Care</w:t>
            </w:r>
            <w:r>
              <w:rPr>
                <w:noProof/>
                <w:webHidden/>
              </w:rPr>
              <w:tab/>
            </w:r>
            <w:r>
              <w:rPr>
                <w:noProof/>
                <w:webHidden/>
              </w:rPr>
              <w:fldChar w:fldCharType="begin"/>
            </w:r>
            <w:r>
              <w:rPr>
                <w:noProof/>
                <w:webHidden/>
              </w:rPr>
              <w:instrText xml:space="preserve"> PAGEREF _Toc27387551 \h </w:instrText>
            </w:r>
            <w:r>
              <w:rPr>
                <w:noProof/>
                <w:webHidden/>
              </w:rPr>
            </w:r>
            <w:r>
              <w:rPr>
                <w:noProof/>
                <w:webHidden/>
              </w:rPr>
              <w:fldChar w:fldCharType="separate"/>
            </w:r>
            <w:r>
              <w:rPr>
                <w:noProof/>
                <w:webHidden/>
              </w:rPr>
              <w:t>33</w:t>
            </w:r>
            <w:r>
              <w:rPr>
                <w:noProof/>
                <w:webHidden/>
              </w:rPr>
              <w:fldChar w:fldCharType="end"/>
            </w:r>
          </w:hyperlink>
        </w:p>
        <w:p>
          <w:pPr>
            <w:pStyle w:val="TOC2"/>
            <w:tabs>
              <w:tab w:val="right" w:leader="dot" w:pos="10194"/>
            </w:tabs>
            <w:rPr>
              <w:rFonts w:eastAsiaTheme="minorEastAsia"/>
              <w:noProof/>
              <w:lang w:eastAsia="en-GB"/>
            </w:rPr>
          </w:pPr>
          <w:hyperlink r:id="rId31" w:anchor="_Toc27387553" w:history="1">
            <w:r>
              <w:rPr>
                <w:rStyle w:val="Hyperlink"/>
                <w:rFonts w:ascii="Arial Black" w:hAnsi="Arial Black"/>
                <w:noProof/>
              </w:rPr>
              <w:t>Computer Science</w:t>
            </w:r>
            <w:r>
              <w:rPr>
                <w:noProof/>
                <w:webHidden/>
              </w:rPr>
              <w:tab/>
            </w:r>
            <w:r>
              <w:rPr>
                <w:noProof/>
                <w:webHidden/>
              </w:rPr>
              <w:fldChar w:fldCharType="begin"/>
            </w:r>
            <w:r>
              <w:rPr>
                <w:noProof/>
                <w:webHidden/>
              </w:rPr>
              <w:instrText xml:space="preserve"> PAGEREF _Toc27387553 \h </w:instrText>
            </w:r>
            <w:r>
              <w:rPr>
                <w:noProof/>
                <w:webHidden/>
              </w:rPr>
            </w:r>
            <w:r>
              <w:rPr>
                <w:noProof/>
                <w:webHidden/>
              </w:rPr>
              <w:fldChar w:fldCharType="separate"/>
            </w:r>
            <w:r>
              <w:rPr>
                <w:noProof/>
                <w:webHidden/>
              </w:rPr>
              <w:t>36</w:t>
            </w:r>
            <w:r>
              <w:rPr>
                <w:noProof/>
                <w:webHidden/>
              </w:rPr>
              <w:fldChar w:fldCharType="end"/>
            </w:r>
          </w:hyperlink>
        </w:p>
        <w:p>
          <w:pPr>
            <w:pStyle w:val="TOC2"/>
            <w:tabs>
              <w:tab w:val="right" w:leader="dot" w:pos="10194"/>
            </w:tabs>
            <w:rPr>
              <w:rFonts w:eastAsiaTheme="minorEastAsia"/>
              <w:noProof/>
              <w:lang w:eastAsia="en-GB"/>
            </w:rPr>
          </w:pPr>
          <w:hyperlink r:id="rId32" w:anchor="_Toc27387554" w:history="1">
            <w:r>
              <w:rPr>
                <w:rStyle w:val="Hyperlink"/>
                <w:rFonts w:ascii="Arial Black" w:hAnsi="Arial Black"/>
                <w:noProof/>
              </w:rPr>
              <w:t>Creative iMedia</w:t>
            </w:r>
            <w:r>
              <w:rPr>
                <w:noProof/>
                <w:webHidden/>
              </w:rPr>
              <w:tab/>
            </w:r>
            <w:r>
              <w:rPr>
                <w:noProof/>
                <w:webHidden/>
              </w:rPr>
              <w:fldChar w:fldCharType="begin"/>
            </w:r>
            <w:r>
              <w:rPr>
                <w:noProof/>
                <w:webHidden/>
              </w:rPr>
              <w:instrText xml:space="preserve"> PAGEREF _Toc27387554 \h </w:instrText>
            </w:r>
            <w:r>
              <w:rPr>
                <w:noProof/>
                <w:webHidden/>
              </w:rPr>
            </w:r>
            <w:r>
              <w:rPr>
                <w:noProof/>
                <w:webHidden/>
              </w:rPr>
              <w:fldChar w:fldCharType="separate"/>
            </w:r>
            <w:r>
              <w:rPr>
                <w:noProof/>
                <w:webHidden/>
              </w:rPr>
              <w:t>37</w:t>
            </w:r>
            <w:r>
              <w:rPr>
                <w:noProof/>
                <w:webHidden/>
              </w:rPr>
              <w:fldChar w:fldCharType="end"/>
            </w:r>
          </w:hyperlink>
        </w:p>
        <w:p>
          <w:pPr>
            <w:pStyle w:val="TOC2"/>
            <w:tabs>
              <w:tab w:val="right" w:leader="dot" w:pos="10194"/>
            </w:tabs>
            <w:rPr>
              <w:rFonts w:eastAsiaTheme="minorEastAsia"/>
              <w:noProof/>
              <w:lang w:eastAsia="en-GB"/>
            </w:rPr>
          </w:pPr>
          <w:hyperlink r:id="rId33" w:anchor="_Toc27387556" w:history="1">
            <w:r>
              <w:rPr>
                <w:rStyle w:val="Hyperlink"/>
                <w:rFonts w:ascii="Arial Black" w:hAnsi="Arial Black"/>
                <w:noProof/>
              </w:rPr>
              <w:t>Drama</w:t>
            </w:r>
            <w:r>
              <w:rPr>
                <w:noProof/>
                <w:webHidden/>
              </w:rPr>
              <w:tab/>
            </w:r>
            <w:r>
              <w:rPr>
                <w:noProof/>
                <w:webHidden/>
              </w:rPr>
              <w:fldChar w:fldCharType="begin"/>
            </w:r>
            <w:r>
              <w:rPr>
                <w:noProof/>
                <w:webHidden/>
              </w:rPr>
              <w:instrText xml:space="preserve"> PAGEREF _Toc27387556 \h </w:instrText>
            </w:r>
            <w:r>
              <w:rPr>
                <w:noProof/>
                <w:webHidden/>
              </w:rPr>
            </w:r>
            <w:r>
              <w:rPr>
                <w:noProof/>
                <w:webHidden/>
              </w:rPr>
              <w:fldChar w:fldCharType="separate"/>
            </w:r>
            <w:r>
              <w:rPr>
                <w:noProof/>
                <w:webHidden/>
              </w:rPr>
              <w:t>39</w:t>
            </w:r>
            <w:r>
              <w:rPr>
                <w:noProof/>
                <w:webHidden/>
              </w:rPr>
              <w:fldChar w:fldCharType="end"/>
            </w:r>
          </w:hyperlink>
        </w:p>
        <w:p>
          <w:pPr>
            <w:pStyle w:val="TOC2"/>
            <w:tabs>
              <w:tab w:val="right" w:leader="dot" w:pos="10194"/>
            </w:tabs>
            <w:rPr>
              <w:rFonts w:eastAsiaTheme="minorEastAsia"/>
              <w:noProof/>
              <w:lang w:eastAsia="en-GB"/>
            </w:rPr>
          </w:pPr>
          <w:hyperlink r:id="rId34" w:anchor="_Toc27387557" w:history="1">
            <w:r>
              <w:rPr>
                <w:rStyle w:val="Hyperlink"/>
                <w:rFonts w:ascii="Arial Black" w:hAnsi="Arial Black"/>
                <w:noProof/>
              </w:rPr>
              <w:t>Graphic Design</w:t>
            </w:r>
            <w:r>
              <w:rPr>
                <w:noProof/>
                <w:webHidden/>
              </w:rPr>
              <w:tab/>
            </w:r>
            <w:r>
              <w:rPr>
                <w:noProof/>
                <w:webHidden/>
              </w:rPr>
              <w:fldChar w:fldCharType="begin"/>
            </w:r>
            <w:r>
              <w:rPr>
                <w:noProof/>
                <w:webHidden/>
              </w:rPr>
              <w:instrText xml:space="preserve"> PAGEREF _Toc27387557 \h </w:instrText>
            </w:r>
            <w:r>
              <w:rPr>
                <w:noProof/>
                <w:webHidden/>
              </w:rPr>
            </w:r>
            <w:r>
              <w:rPr>
                <w:noProof/>
                <w:webHidden/>
              </w:rPr>
              <w:fldChar w:fldCharType="separate"/>
            </w:r>
            <w:r>
              <w:rPr>
                <w:noProof/>
                <w:webHidden/>
              </w:rPr>
              <w:t>41</w:t>
            </w:r>
            <w:r>
              <w:rPr>
                <w:noProof/>
                <w:webHidden/>
              </w:rPr>
              <w:fldChar w:fldCharType="end"/>
            </w:r>
          </w:hyperlink>
        </w:p>
        <w:p>
          <w:pPr>
            <w:pStyle w:val="TOC2"/>
            <w:tabs>
              <w:tab w:val="right" w:leader="dot" w:pos="10194"/>
            </w:tabs>
            <w:rPr>
              <w:rFonts w:eastAsiaTheme="minorEastAsia"/>
              <w:noProof/>
              <w:lang w:eastAsia="en-GB"/>
            </w:rPr>
          </w:pPr>
          <w:hyperlink r:id="rId35" w:anchor="_Toc27387558" w:history="1">
            <w:r>
              <w:rPr>
                <w:rStyle w:val="Hyperlink"/>
                <w:rFonts w:ascii="Arial Black" w:hAnsi="Arial Black"/>
                <w:noProof/>
              </w:rPr>
              <w:t>Health and Social Care</w:t>
            </w:r>
            <w:r>
              <w:rPr>
                <w:noProof/>
                <w:webHidden/>
              </w:rPr>
              <w:tab/>
            </w:r>
            <w:r>
              <w:rPr>
                <w:noProof/>
                <w:webHidden/>
              </w:rPr>
              <w:fldChar w:fldCharType="begin"/>
            </w:r>
            <w:r>
              <w:rPr>
                <w:noProof/>
                <w:webHidden/>
              </w:rPr>
              <w:instrText xml:space="preserve"> PAGEREF _Toc27387558 \h </w:instrText>
            </w:r>
            <w:r>
              <w:rPr>
                <w:noProof/>
                <w:webHidden/>
              </w:rPr>
            </w:r>
            <w:r>
              <w:rPr>
                <w:noProof/>
                <w:webHidden/>
              </w:rPr>
              <w:fldChar w:fldCharType="separate"/>
            </w:r>
            <w:r>
              <w:rPr>
                <w:noProof/>
                <w:webHidden/>
              </w:rPr>
              <w:t>43</w:t>
            </w:r>
            <w:r>
              <w:rPr>
                <w:noProof/>
                <w:webHidden/>
              </w:rPr>
              <w:fldChar w:fldCharType="end"/>
            </w:r>
          </w:hyperlink>
        </w:p>
        <w:p>
          <w:pPr>
            <w:pStyle w:val="TOC2"/>
            <w:tabs>
              <w:tab w:val="right" w:leader="dot" w:pos="10194"/>
            </w:tabs>
            <w:rPr>
              <w:rFonts w:eastAsiaTheme="minorEastAsia"/>
              <w:noProof/>
              <w:lang w:eastAsia="en-GB"/>
            </w:rPr>
          </w:pPr>
          <w:hyperlink r:id="rId36" w:anchor="_Toc27387559" w:history="1">
            <w:r>
              <w:rPr>
                <w:rStyle w:val="Hyperlink"/>
                <w:rFonts w:ascii="Arial Black" w:hAnsi="Arial Black"/>
                <w:noProof/>
              </w:rPr>
              <w:t>Hospitality and Catering</w:t>
            </w:r>
            <w:r>
              <w:rPr>
                <w:noProof/>
                <w:webHidden/>
              </w:rPr>
              <w:tab/>
            </w:r>
            <w:r>
              <w:rPr>
                <w:noProof/>
                <w:webHidden/>
              </w:rPr>
              <w:fldChar w:fldCharType="begin"/>
            </w:r>
            <w:r>
              <w:rPr>
                <w:noProof/>
                <w:webHidden/>
              </w:rPr>
              <w:instrText xml:space="preserve"> PAGEREF _Toc27387559 \h </w:instrText>
            </w:r>
            <w:r>
              <w:rPr>
                <w:noProof/>
                <w:webHidden/>
              </w:rPr>
            </w:r>
            <w:r>
              <w:rPr>
                <w:noProof/>
                <w:webHidden/>
              </w:rPr>
              <w:fldChar w:fldCharType="separate"/>
            </w:r>
            <w:r>
              <w:rPr>
                <w:noProof/>
                <w:webHidden/>
              </w:rPr>
              <w:t>45</w:t>
            </w:r>
            <w:r>
              <w:rPr>
                <w:noProof/>
                <w:webHidden/>
              </w:rPr>
              <w:fldChar w:fldCharType="end"/>
            </w:r>
          </w:hyperlink>
        </w:p>
        <w:p>
          <w:pPr>
            <w:pStyle w:val="TOC2"/>
            <w:tabs>
              <w:tab w:val="right" w:leader="dot" w:pos="10194"/>
            </w:tabs>
            <w:rPr>
              <w:rFonts w:eastAsiaTheme="minorEastAsia"/>
              <w:noProof/>
              <w:lang w:eastAsia="en-GB"/>
            </w:rPr>
          </w:pPr>
          <w:hyperlink r:id="rId37" w:anchor="_Toc27387560" w:history="1">
            <w:r>
              <w:rPr>
                <w:rStyle w:val="Hyperlink"/>
                <w:rFonts w:ascii="Arial Black" w:hAnsi="Arial Black"/>
                <w:noProof/>
              </w:rPr>
              <w:t>Music Technology</w:t>
            </w:r>
            <w:r>
              <w:rPr>
                <w:noProof/>
                <w:webHidden/>
              </w:rPr>
              <w:tab/>
            </w:r>
            <w:r>
              <w:rPr>
                <w:noProof/>
                <w:webHidden/>
              </w:rPr>
              <w:fldChar w:fldCharType="begin"/>
            </w:r>
            <w:r>
              <w:rPr>
                <w:noProof/>
                <w:webHidden/>
              </w:rPr>
              <w:instrText xml:space="preserve"> PAGEREF _Toc27387560 \h </w:instrText>
            </w:r>
            <w:r>
              <w:rPr>
                <w:noProof/>
                <w:webHidden/>
              </w:rPr>
            </w:r>
            <w:r>
              <w:rPr>
                <w:noProof/>
                <w:webHidden/>
              </w:rPr>
              <w:fldChar w:fldCharType="separate"/>
            </w:r>
            <w:r>
              <w:rPr>
                <w:noProof/>
                <w:webHidden/>
              </w:rPr>
              <w:t>46</w:t>
            </w:r>
            <w:r>
              <w:rPr>
                <w:noProof/>
                <w:webHidden/>
              </w:rPr>
              <w:fldChar w:fldCharType="end"/>
            </w:r>
          </w:hyperlink>
        </w:p>
        <w:p>
          <w:pPr>
            <w:pStyle w:val="TOC2"/>
            <w:tabs>
              <w:tab w:val="right" w:leader="dot" w:pos="10194"/>
            </w:tabs>
            <w:rPr>
              <w:rFonts w:eastAsiaTheme="minorEastAsia"/>
              <w:noProof/>
              <w:lang w:eastAsia="en-GB"/>
            </w:rPr>
          </w:pPr>
          <w:hyperlink r:id="rId38" w:anchor="_Toc27387561" w:history="1">
            <w:r>
              <w:rPr>
                <w:rStyle w:val="Hyperlink"/>
                <w:rFonts w:ascii="Arial Black" w:hAnsi="Arial Black"/>
                <w:noProof/>
              </w:rPr>
              <w:t>GCSE PE</w:t>
            </w:r>
            <w:r>
              <w:rPr>
                <w:noProof/>
                <w:webHidden/>
              </w:rPr>
              <w:tab/>
            </w:r>
            <w:r>
              <w:rPr>
                <w:noProof/>
                <w:webHidden/>
              </w:rPr>
              <w:fldChar w:fldCharType="begin"/>
            </w:r>
            <w:r>
              <w:rPr>
                <w:noProof/>
                <w:webHidden/>
              </w:rPr>
              <w:instrText xml:space="preserve"> PAGEREF _Toc27387561 \h </w:instrText>
            </w:r>
            <w:r>
              <w:rPr>
                <w:noProof/>
                <w:webHidden/>
              </w:rPr>
            </w:r>
            <w:r>
              <w:rPr>
                <w:noProof/>
                <w:webHidden/>
              </w:rPr>
              <w:fldChar w:fldCharType="separate"/>
            </w:r>
            <w:r>
              <w:rPr>
                <w:noProof/>
                <w:webHidden/>
              </w:rPr>
              <w:t>48</w:t>
            </w:r>
            <w:r>
              <w:rPr>
                <w:noProof/>
                <w:webHidden/>
              </w:rPr>
              <w:fldChar w:fldCharType="end"/>
            </w:r>
          </w:hyperlink>
        </w:p>
        <w:p>
          <w:pPr>
            <w:pStyle w:val="TOC2"/>
            <w:tabs>
              <w:tab w:val="right" w:leader="dot" w:pos="10194"/>
            </w:tabs>
            <w:rPr>
              <w:rFonts w:eastAsiaTheme="minorEastAsia"/>
              <w:noProof/>
              <w:lang w:eastAsia="en-GB"/>
            </w:rPr>
          </w:pPr>
          <w:hyperlink r:id="rId39" w:anchor="_Toc27387562" w:history="1">
            <w:r>
              <w:rPr>
                <w:rStyle w:val="Hyperlink"/>
                <w:rFonts w:ascii="Arial Black" w:hAnsi="Arial Black"/>
                <w:noProof/>
              </w:rPr>
              <w:t>BTEC Sport</w:t>
            </w:r>
            <w:r>
              <w:rPr>
                <w:noProof/>
                <w:webHidden/>
              </w:rPr>
              <w:tab/>
            </w:r>
            <w:r>
              <w:rPr>
                <w:noProof/>
                <w:webHidden/>
              </w:rPr>
              <w:fldChar w:fldCharType="begin"/>
            </w:r>
            <w:r>
              <w:rPr>
                <w:noProof/>
                <w:webHidden/>
              </w:rPr>
              <w:instrText xml:space="preserve"> PAGEREF _Toc27387562 \h </w:instrText>
            </w:r>
            <w:r>
              <w:rPr>
                <w:noProof/>
                <w:webHidden/>
              </w:rPr>
            </w:r>
            <w:r>
              <w:rPr>
                <w:noProof/>
                <w:webHidden/>
              </w:rPr>
              <w:fldChar w:fldCharType="separate"/>
            </w:r>
            <w:r>
              <w:rPr>
                <w:noProof/>
                <w:webHidden/>
              </w:rPr>
              <w:t>50</w:t>
            </w:r>
            <w:r>
              <w:rPr>
                <w:noProof/>
                <w:webHidden/>
              </w:rPr>
              <w:fldChar w:fldCharType="end"/>
            </w:r>
          </w:hyperlink>
        </w:p>
        <w:p>
          <w:pPr>
            <w:pStyle w:val="TOC2"/>
            <w:tabs>
              <w:tab w:val="right" w:leader="dot" w:pos="10194"/>
            </w:tabs>
            <w:rPr>
              <w:rFonts w:eastAsiaTheme="minorEastAsia"/>
              <w:noProof/>
              <w:lang w:eastAsia="en-GB"/>
            </w:rPr>
          </w:pPr>
          <w:hyperlink r:id="rId40" w:anchor="_Toc27387563" w:history="1">
            <w:r>
              <w:rPr>
                <w:rStyle w:val="Hyperlink"/>
                <w:rFonts w:ascii="Arial Black" w:hAnsi="Arial Black"/>
                <w:noProof/>
              </w:rPr>
              <w:t>NCFE Health and Fitness</w:t>
            </w:r>
            <w:r>
              <w:rPr>
                <w:noProof/>
                <w:webHidden/>
              </w:rPr>
              <w:tab/>
            </w:r>
            <w:r>
              <w:rPr>
                <w:noProof/>
                <w:webHidden/>
              </w:rPr>
              <w:fldChar w:fldCharType="begin"/>
            </w:r>
            <w:r>
              <w:rPr>
                <w:noProof/>
                <w:webHidden/>
              </w:rPr>
              <w:instrText xml:space="preserve"> PAGEREF _Toc27387563 \h </w:instrText>
            </w:r>
            <w:r>
              <w:rPr>
                <w:noProof/>
                <w:webHidden/>
              </w:rPr>
            </w:r>
            <w:r>
              <w:rPr>
                <w:noProof/>
                <w:webHidden/>
              </w:rPr>
              <w:fldChar w:fldCharType="separate"/>
            </w:r>
            <w:r>
              <w:rPr>
                <w:noProof/>
                <w:webHidden/>
              </w:rPr>
              <w:t>52</w:t>
            </w:r>
            <w:r>
              <w:rPr>
                <w:noProof/>
                <w:webHidden/>
              </w:rPr>
              <w:fldChar w:fldCharType="end"/>
            </w:r>
          </w:hyperlink>
        </w:p>
        <w:p>
          <w:pPr>
            <w:pStyle w:val="TOC2"/>
            <w:tabs>
              <w:tab w:val="right" w:leader="dot" w:pos="10194"/>
            </w:tabs>
            <w:rPr>
              <w:rFonts w:eastAsiaTheme="minorEastAsia"/>
              <w:noProof/>
              <w:lang w:eastAsia="en-GB"/>
            </w:rPr>
          </w:pPr>
          <w:hyperlink r:id="rId41" w:anchor="_Toc27387564" w:history="1">
            <w:r>
              <w:rPr>
                <w:rStyle w:val="Hyperlink"/>
                <w:rFonts w:ascii="Arial Black" w:hAnsi="Arial Black"/>
                <w:noProof/>
              </w:rPr>
              <w:t>Performance skills</w:t>
            </w:r>
            <w:r>
              <w:rPr>
                <w:noProof/>
                <w:webHidden/>
              </w:rPr>
              <w:tab/>
            </w:r>
            <w:r>
              <w:rPr>
                <w:noProof/>
                <w:webHidden/>
              </w:rPr>
              <w:fldChar w:fldCharType="begin"/>
            </w:r>
            <w:r>
              <w:rPr>
                <w:noProof/>
                <w:webHidden/>
              </w:rPr>
              <w:instrText xml:space="preserve"> PAGEREF _Toc27387564 \h </w:instrText>
            </w:r>
            <w:r>
              <w:rPr>
                <w:noProof/>
                <w:webHidden/>
              </w:rPr>
            </w:r>
            <w:r>
              <w:rPr>
                <w:noProof/>
                <w:webHidden/>
              </w:rPr>
              <w:fldChar w:fldCharType="separate"/>
            </w:r>
            <w:r>
              <w:rPr>
                <w:noProof/>
                <w:webHidden/>
              </w:rPr>
              <w:t>54</w:t>
            </w:r>
            <w:r>
              <w:rPr>
                <w:noProof/>
                <w:webHidden/>
              </w:rPr>
              <w:fldChar w:fldCharType="end"/>
            </w:r>
          </w:hyperlink>
        </w:p>
        <w:p>
          <w:pPr>
            <w:pStyle w:val="TOC2"/>
            <w:tabs>
              <w:tab w:val="right" w:leader="dot" w:pos="10194"/>
            </w:tabs>
            <w:rPr>
              <w:rFonts w:eastAsiaTheme="minorEastAsia"/>
              <w:noProof/>
              <w:lang w:eastAsia="en-GB"/>
            </w:rPr>
          </w:pPr>
          <w:hyperlink r:id="rId42" w:anchor="_Toc27387565" w:history="1">
            <w:r>
              <w:rPr>
                <w:rStyle w:val="Hyperlink"/>
                <w:rFonts w:ascii="Arial Black" w:hAnsi="Arial Black"/>
                <w:noProof/>
              </w:rPr>
              <w:t>Photography</w:t>
            </w:r>
            <w:r>
              <w:rPr>
                <w:noProof/>
                <w:webHidden/>
              </w:rPr>
              <w:tab/>
            </w:r>
            <w:r>
              <w:rPr>
                <w:noProof/>
                <w:webHidden/>
              </w:rPr>
              <w:fldChar w:fldCharType="begin"/>
            </w:r>
            <w:r>
              <w:rPr>
                <w:noProof/>
                <w:webHidden/>
              </w:rPr>
              <w:instrText xml:space="preserve"> PAGEREF _Toc27387565 \h </w:instrText>
            </w:r>
            <w:r>
              <w:rPr>
                <w:noProof/>
                <w:webHidden/>
              </w:rPr>
            </w:r>
            <w:r>
              <w:rPr>
                <w:noProof/>
                <w:webHidden/>
              </w:rPr>
              <w:fldChar w:fldCharType="separate"/>
            </w:r>
            <w:r>
              <w:rPr>
                <w:noProof/>
                <w:webHidden/>
              </w:rPr>
              <w:t>56</w:t>
            </w:r>
            <w:r>
              <w:rPr>
                <w:noProof/>
                <w:webHidden/>
              </w:rPr>
              <w:fldChar w:fldCharType="end"/>
            </w:r>
          </w:hyperlink>
        </w:p>
        <w:p>
          <w:pPr>
            <w:pStyle w:val="TOC2"/>
            <w:tabs>
              <w:tab w:val="right" w:leader="dot" w:pos="10194"/>
            </w:tabs>
            <w:rPr>
              <w:rFonts w:eastAsiaTheme="minorEastAsia"/>
              <w:noProof/>
              <w:lang w:eastAsia="en-GB"/>
            </w:rPr>
          </w:pPr>
          <w:hyperlink r:id="rId43" w:anchor="_Toc27387566" w:history="1">
            <w:r>
              <w:rPr>
                <w:rStyle w:val="Hyperlink"/>
                <w:rFonts w:ascii="Arial Black" w:hAnsi="Arial Black"/>
                <w:noProof/>
              </w:rPr>
              <w:t>GCSE Textiles</w:t>
            </w:r>
            <w:r>
              <w:rPr>
                <w:noProof/>
                <w:webHidden/>
              </w:rPr>
              <w:tab/>
            </w:r>
            <w:r>
              <w:rPr>
                <w:noProof/>
                <w:webHidden/>
              </w:rPr>
              <w:fldChar w:fldCharType="begin"/>
            </w:r>
            <w:r>
              <w:rPr>
                <w:noProof/>
                <w:webHidden/>
              </w:rPr>
              <w:instrText xml:space="preserve"> PAGEREF _Toc27387566 \h </w:instrText>
            </w:r>
            <w:r>
              <w:rPr>
                <w:noProof/>
                <w:webHidden/>
              </w:rPr>
            </w:r>
            <w:r>
              <w:rPr>
                <w:noProof/>
                <w:webHidden/>
              </w:rPr>
              <w:fldChar w:fldCharType="separate"/>
            </w:r>
            <w:r>
              <w:rPr>
                <w:noProof/>
                <w:webHidden/>
              </w:rPr>
              <w:t>58</w:t>
            </w:r>
            <w:r>
              <w:rPr>
                <w:noProof/>
                <w:webHidden/>
              </w:rPr>
              <w:fldChar w:fldCharType="end"/>
            </w:r>
          </w:hyperlink>
        </w:p>
        <w:p>
          <w:r>
            <w:rPr>
              <w:b/>
              <w:bCs/>
              <w:noProof/>
            </w:rPr>
            <w:fldChar w:fldCharType="end"/>
          </w:r>
        </w:p>
      </w:sdtContent>
    </w:sdt>
    <w:p>
      <w:r>
        <w:rPr>
          <w:noProof/>
          <w:lang w:eastAsia="en-GB"/>
        </w:rPr>
        <w:lastRenderedPageBreak/>
        <mc:AlternateContent>
          <mc:Choice Requires="wps">
            <w:drawing>
              <wp:anchor distT="0" distB="0" distL="114300" distR="114300" simplePos="0" relativeHeight="251659264" behindDoc="0" locked="0" layoutInCell="1" allowOverlap="1">
                <wp:simplePos x="0" y="0"/>
                <wp:positionH relativeFrom="column">
                  <wp:posOffset>5527040</wp:posOffset>
                </wp:positionH>
                <wp:positionV relativeFrom="paragraph">
                  <wp:posOffset>-445135</wp:posOffset>
                </wp:positionV>
                <wp:extent cx="838200" cy="105727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76275" cy="991870"/>
                                  <wp:effectExtent l="0" t="0" r="9525" b="0"/>
                                  <wp:docPr id="271" name="Picture 271"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margin-left:435.2pt;margin-top:-35.05pt;width:66pt;height:8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" fillcolor="white [3201]" stroked="f" strokeweight=".5pt">
                <v:textbox>
                  <w:txbxContent>
                    <w:p>
                      <w:r>
                        <w:rPr>
                          <w:rFonts w:ascii="Arial" w:hAnsi="Arial" w:cs="Arial"/>
                          <w:noProof/>
                          <w:color w:val="001BA0"/>
                          <w:sz w:val="20"/>
                          <w:szCs w:val="20"/>
                          <w:lang w:eastAsia="en-GB"/>
                        </w:rPr>
                        <w:drawing>
                          <wp:inline distT="0" distB="0" distL="0" distR="0">
                            <wp:extent cx="676275" cy="991870"/>
                            <wp:effectExtent l="0" t="0" r="9525" b="0"/>
                            <wp:docPr id="271" name="Picture 271"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66040</wp:posOffset>
                </wp:positionV>
                <wp:extent cx="2171700" cy="3810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2171700" cy="381000"/>
                        </a:xfrm>
                        <a:prstGeom prst="rect">
                          <a:avLst/>
                        </a:prstGeom>
                        <a:solidFill>
                          <a:schemeClr val="lt1"/>
                        </a:solidFill>
                        <a:ln w="6350">
                          <a:solidFill>
                            <a:prstClr val="black"/>
                          </a:solidFill>
                        </a:ln>
                      </wps:spPr>
                      <wps:txbx>
                        <w:txbxContent>
                          <w:p>
                            <w:pPr>
                              <w:pStyle w:val="Heading2"/>
                              <w:rPr>
                                <w:rFonts w:ascii="Arial Black" w:hAnsi="Arial Black"/>
                                <w:color w:val="auto"/>
                                <w:sz w:val="32"/>
                                <w:szCs w:val="32"/>
                              </w:rPr>
                            </w:pPr>
                            <w:bookmarkStart w:id="1" w:name="_Toc27386984"/>
                            <w:bookmarkStart w:id="2" w:name="_Toc27387527"/>
                            <w:r>
                              <w:rPr>
                                <w:rFonts w:ascii="Arial Black" w:hAnsi="Arial Black"/>
                                <w:color w:val="auto"/>
                                <w:sz w:val="32"/>
                                <w:szCs w:val="32"/>
                              </w:rPr>
                              <w:t>English Language</w:t>
                            </w:r>
                            <w:bookmarkEnd w:id="1"/>
                            <w:bookmarkEnd w:id="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_x0000_s1029" type="#_x0000_t202" style="position:absolute;margin-left:0;margin-top:5.2pt;width:171pt;height:30pt;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" fillcolor="white [3201]" strokeweight=".5pt">
                <v:textbox>
                  <w:txbxContent>
                    <w:p>
                      <w:pPr>
                        <w:pStyle w:val="Heading2"/>
                        <w:rPr>
                          <w:rFonts w:ascii="Arial Black" w:hAnsi="Arial Black"/>
                          <w:color w:val="auto"/>
                          <w:sz w:val="32"/>
                          <w:szCs w:val="32"/>
                        </w:rPr>
                      </w:pPr>
                      <w:bookmarkStart w:id="2" w:name="_Toc27386984"/>
                      <w:bookmarkStart w:id="3" w:name="_Toc27387527"/>
                      <w:r>
                        <w:rPr>
                          <w:rFonts w:ascii="Arial Black" w:hAnsi="Arial Black"/>
                          <w:color w:val="auto"/>
                          <w:sz w:val="32"/>
                          <w:szCs w:val="32"/>
                        </w:rPr>
                        <w:t>English Language</w:t>
                      </w:r>
                      <w:bookmarkEnd w:id="2"/>
                      <w:bookmarkEnd w:id="3"/>
                    </w:p>
                  </w:txbxContent>
                </v:textbox>
                <w10:wrap anchorx="margin"/>
              </v:shape>
            </w:pict>
          </mc:Fallback>
        </mc:AlternateContent>
      </w:r>
    </w:p>
    <w:p/>
    <w:p>
      <w:r>
        <w:rPr>
          <w:noProof/>
          <w:lang w:eastAsia="en-GB"/>
        </w:rPr>
        <mc:AlternateContent>
          <mc:Choice Requires="wps">
            <w:drawing>
              <wp:anchor distT="0" distB="0" distL="114300" distR="114300" simplePos="0" relativeHeight="251661312" behindDoc="0" locked="0" layoutInCell="1" allowOverlap="1">
                <wp:simplePos x="0" y="0"/>
                <wp:positionH relativeFrom="margin">
                  <wp:align>left</wp:align>
                </wp:positionH>
                <wp:positionV relativeFrom="paragraph">
                  <wp:posOffset>13335</wp:posOffset>
                </wp:positionV>
                <wp:extent cx="6362700" cy="3429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6362700"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- 8700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0" type="#_x0000_t202" style="position:absolute;margin-left:0;margin-top:1.05pt;width:501pt;height:27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" fillcolor="window" strokeweight=".5pt">
                <v:textbox>
                  <w:txbxContent>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- 8700</w:t>
                      </w:r>
                    </w:p>
                  </w:txbxContent>
                </v:textbox>
                <w10:wrap anchorx="margin"/>
              </v:shape>
            </w:pict>
          </mc:Fallback>
        </mc:AlternateContent>
      </w:r>
    </w:p>
    <w:tbl>
      <w:tblPr>
        <w:tblStyle w:val="TableGrid"/>
        <w:tblpPr w:leftFromText="180" w:rightFromText="180" w:vertAnchor="text" w:tblpY="366"/>
        <w:tblW w:w="0" w:type="auto"/>
        <w:tblLook w:val="04A0" w:firstRow="1" w:lastRow="0" w:firstColumn="1" w:lastColumn="0" w:noHBand="0" w:noVBand="1"/>
      </w:tblPr>
      <w:tblGrid>
        <w:gridCol w:w="1413"/>
        <w:gridCol w:w="8647"/>
      </w:tblGrid>
      <w:tr>
        <w:tc>
          <w:tcPr>
            <w:tcW w:w="1413" w:type="dxa"/>
          </w:tcPr>
          <w:p>
            <w:pPr>
              <w:rPr>
                <w:sz w:val="24"/>
                <w:szCs w:val="24"/>
              </w:rPr>
            </w:pPr>
            <w:r>
              <w:rPr>
                <w:sz w:val="24"/>
                <w:szCs w:val="24"/>
              </w:rPr>
              <w:t>Exam units</w:t>
            </w:r>
          </w:p>
        </w:tc>
        <w:tc>
          <w:tcPr>
            <w:tcW w:w="8647" w:type="dxa"/>
          </w:tcPr>
          <w:p>
            <w:pPr>
              <w:rPr>
                <w:sz w:val="24"/>
                <w:szCs w:val="24"/>
              </w:rPr>
            </w:pPr>
            <w:r>
              <w:rPr>
                <w:sz w:val="24"/>
                <w:szCs w:val="24"/>
              </w:rPr>
              <w:t>Revision areas</w:t>
            </w:r>
          </w:p>
        </w:tc>
      </w:tr>
      <w:tr>
        <w:tc>
          <w:tcPr>
            <w:tcW w:w="1413" w:type="dxa"/>
          </w:tcPr>
          <w:p>
            <w:pPr>
              <w:rPr>
                <w:sz w:val="24"/>
                <w:szCs w:val="24"/>
              </w:rPr>
            </w:pPr>
          </w:p>
          <w:p>
            <w:pPr>
              <w:rPr>
                <w:sz w:val="24"/>
                <w:szCs w:val="24"/>
              </w:rPr>
            </w:pPr>
            <w:r>
              <w:rPr>
                <w:sz w:val="24"/>
                <w:szCs w:val="24"/>
              </w:rPr>
              <w:t>Paper 1 – Section A</w:t>
            </w:r>
          </w:p>
          <w:p>
            <w:pPr>
              <w:rPr>
                <w:sz w:val="24"/>
                <w:szCs w:val="24"/>
              </w:rPr>
            </w:pPr>
            <w:r>
              <w:rPr>
                <w:sz w:val="24"/>
                <w:szCs w:val="24"/>
              </w:rPr>
              <w:t>Reading (1 hour)</w:t>
            </w:r>
          </w:p>
        </w:tc>
        <w:tc>
          <w:tcPr>
            <w:tcW w:w="8647" w:type="dxa"/>
          </w:tcPr>
          <w:p>
            <w:pPr>
              <w:rPr>
                <w:sz w:val="24"/>
                <w:szCs w:val="24"/>
              </w:rPr>
            </w:pPr>
          </w:p>
          <w:p>
            <w:pPr>
              <w:rPr>
                <w:sz w:val="24"/>
                <w:szCs w:val="24"/>
              </w:rPr>
            </w:pPr>
            <w:r>
              <w:rPr>
                <w:sz w:val="24"/>
                <w:szCs w:val="24"/>
              </w:rPr>
              <w:t>Information retrieval</w:t>
            </w:r>
          </w:p>
          <w:p>
            <w:pPr>
              <w:rPr>
                <w:sz w:val="24"/>
                <w:szCs w:val="24"/>
              </w:rPr>
            </w:pPr>
            <w:r>
              <w:rPr>
                <w:sz w:val="24"/>
                <w:szCs w:val="24"/>
              </w:rPr>
              <w:t>Language analysis (identifying and explaining effect)</w:t>
            </w:r>
          </w:p>
          <w:p>
            <w:pPr>
              <w:pStyle w:val="ListParagraph"/>
              <w:numPr>
                <w:ilvl w:val="0"/>
                <w:numId w:val="1"/>
              </w:numPr>
              <w:rPr>
                <w:sz w:val="24"/>
                <w:szCs w:val="24"/>
              </w:rPr>
            </w:pPr>
            <w:r>
              <w:rPr>
                <w:sz w:val="24"/>
                <w:szCs w:val="24"/>
              </w:rPr>
              <w:t>Word classes</w:t>
            </w:r>
          </w:p>
          <w:p>
            <w:pPr>
              <w:pStyle w:val="ListParagraph"/>
              <w:numPr>
                <w:ilvl w:val="0"/>
                <w:numId w:val="1"/>
              </w:numPr>
              <w:rPr>
                <w:sz w:val="24"/>
                <w:szCs w:val="24"/>
              </w:rPr>
            </w:pPr>
            <w:r>
              <w:rPr>
                <w:sz w:val="24"/>
                <w:szCs w:val="24"/>
              </w:rPr>
              <w:t>Figurative language</w:t>
            </w:r>
          </w:p>
          <w:p>
            <w:pPr>
              <w:pStyle w:val="ListParagraph"/>
              <w:numPr>
                <w:ilvl w:val="0"/>
                <w:numId w:val="1"/>
              </w:numPr>
              <w:rPr>
                <w:sz w:val="24"/>
                <w:szCs w:val="24"/>
              </w:rPr>
            </w:pPr>
            <w:r>
              <w:rPr>
                <w:sz w:val="24"/>
                <w:szCs w:val="24"/>
              </w:rPr>
              <w:t>Sentence types</w:t>
            </w:r>
          </w:p>
          <w:p>
            <w:pPr>
              <w:rPr>
                <w:sz w:val="24"/>
                <w:szCs w:val="24"/>
              </w:rPr>
            </w:pPr>
            <w:r>
              <w:rPr>
                <w:sz w:val="24"/>
                <w:szCs w:val="24"/>
              </w:rPr>
              <w:t>Structural analysis (identifying and explaining effect)</w:t>
            </w:r>
          </w:p>
          <w:p>
            <w:pPr>
              <w:pStyle w:val="ListParagraph"/>
              <w:numPr>
                <w:ilvl w:val="0"/>
                <w:numId w:val="2"/>
              </w:numPr>
              <w:rPr>
                <w:sz w:val="24"/>
                <w:szCs w:val="24"/>
              </w:rPr>
            </w:pPr>
            <w:r>
              <w:rPr>
                <w:sz w:val="24"/>
                <w:szCs w:val="24"/>
              </w:rPr>
              <w:t>Structural devices (narrative perspective, sequencing, tense, focus shifts…)</w:t>
            </w:r>
          </w:p>
          <w:p>
            <w:pPr>
              <w:pStyle w:val="ListParagraph"/>
              <w:numPr>
                <w:ilvl w:val="0"/>
                <w:numId w:val="2"/>
              </w:numPr>
              <w:rPr>
                <w:sz w:val="24"/>
                <w:szCs w:val="24"/>
              </w:rPr>
            </w:pPr>
            <w:r>
              <w:rPr>
                <w:sz w:val="24"/>
                <w:szCs w:val="24"/>
              </w:rPr>
              <w:t>Sentence forms</w:t>
            </w:r>
          </w:p>
          <w:p>
            <w:pPr>
              <w:pStyle w:val="ListParagraph"/>
              <w:numPr>
                <w:ilvl w:val="0"/>
                <w:numId w:val="2"/>
              </w:numPr>
              <w:rPr>
                <w:sz w:val="24"/>
                <w:szCs w:val="24"/>
              </w:rPr>
            </w:pPr>
            <w:r>
              <w:rPr>
                <w:sz w:val="24"/>
                <w:szCs w:val="24"/>
              </w:rPr>
              <w:t>Paragraphing</w:t>
            </w:r>
          </w:p>
          <w:p>
            <w:pPr>
              <w:rPr>
                <w:sz w:val="24"/>
                <w:szCs w:val="24"/>
              </w:rPr>
            </w:pPr>
            <w:r>
              <w:rPr>
                <w:sz w:val="24"/>
                <w:szCs w:val="24"/>
              </w:rPr>
              <w:t>Evaluating</w:t>
            </w:r>
          </w:p>
          <w:p>
            <w:pPr>
              <w:pStyle w:val="ListParagraph"/>
              <w:numPr>
                <w:ilvl w:val="0"/>
                <w:numId w:val="3"/>
              </w:numPr>
              <w:rPr>
                <w:sz w:val="24"/>
                <w:szCs w:val="24"/>
              </w:rPr>
            </w:pPr>
            <w:r>
              <w:rPr>
                <w:sz w:val="24"/>
                <w:szCs w:val="24"/>
              </w:rPr>
              <w:t>Language for agreeing / disagreeing</w:t>
            </w:r>
          </w:p>
          <w:p>
            <w:pPr>
              <w:pStyle w:val="ListParagraph"/>
              <w:numPr>
                <w:ilvl w:val="0"/>
                <w:numId w:val="3"/>
              </w:numPr>
              <w:rPr>
                <w:sz w:val="24"/>
                <w:szCs w:val="24"/>
              </w:rPr>
            </w:pPr>
            <w:r>
              <w:rPr>
                <w:sz w:val="24"/>
                <w:szCs w:val="24"/>
              </w:rPr>
              <w:t>Writing to argue / persuade – structure and language</w:t>
            </w:r>
          </w:p>
          <w:p>
            <w:pPr>
              <w:pStyle w:val="ListParagraph"/>
              <w:numPr>
                <w:ilvl w:val="0"/>
                <w:numId w:val="3"/>
              </w:numPr>
              <w:rPr>
                <w:sz w:val="24"/>
                <w:szCs w:val="24"/>
              </w:rPr>
            </w:pPr>
            <w:r>
              <w:rPr>
                <w:sz w:val="24"/>
                <w:szCs w:val="24"/>
              </w:rPr>
              <w:t>Identifying supporting points from the text</w:t>
            </w:r>
          </w:p>
          <w:p>
            <w:pPr>
              <w:ind w:left="360"/>
              <w:rPr>
                <w:sz w:val="24"/>
                <w:szCs w:val="24"/>
              </w:rPr>
            </w:pPr>
          </w:p>
        </w:tc>
      </w:tr>
      <w:tr>
        <w:tc>
          <w:tcPr>
            <w:tcW w:w="1413" w:type="dxa"/>
          </w:tcPr>
          <w:p>
            <w:pPr>
              <w:rPr>
                <w:sz w:val="24"/>
                <w:szCs w:val="24"/>
              </w:rPr>
            </w:pPr>
          </w:p>
          <w:p>
            <w:pPr>
              <w:rPr>
                <w:sz w:val="24"/>
                <w:szCs w:val="24"/>
              </w:rPr>
            </w:pPr>
            <w:r>
              <w:rPr>
                <w:sz w:val="24"/>
                <w:szCs w:val="24"/>
              </w:rPr>
              <w:t>Paper 1 – Section B</w:t>
            </w:r>
          </w:p>
          <w:p>
            <w:pPr>
              <w:rPr>
                <w:sz w:val="24"/>
                <w:szCs w:val="24"/>
              </w:rPr>
            </w:pPr>
            <w:r>
              <w:rPr>
                <w:sz w:val="24"/>
                <w:szCs w:val="24"/>
              </w:rPr>
              <w:t>Writing (45 minutes)</w:t>
            </w:r>
          </w:p>
          <w:p>
            <w:pPr>
              <w:rPr>
                <w:sz w:val="24"/>
                <w:szCs w:val="24"/>
              </w:rPr>
            </w:pPr>
            <w:r>
              <w:rPr>
                <w:sz w:val="24"/>
                <w:szCs w:val="24"/>
              </w:rPr>
              <w:t>- read an extract in 10 minutes</w:t>
            </w:r>
          </w:p>
        </w:tc>
        <w:tc>
          <w:tcPr>
            <w:tcW w:w="8647" w:type="dxa"/>
          </w:tcPr>
          <w:p>
            <w:pPr>
              <w:rPr>
                <w:sz w:val="24"/>
                <w:szCs w:val="24"/>
              </w:rPr>
            </w:pPr>
          </w:p>
          <w:p>
            <w:pPr>
              <w:rPr>
                <w:sz w:val="24"/>
                <w:szCs w:val="24"/>
              </w:rPr>
            </w:pPr>
            <w:r>
              <w:rPr>
                <w:sz w:val="24"/>
                <w:szCs w:val="24"/>
              </w:rPr>
              <w:t>Narrative writing</w:t>
            </w:r>
          </w:p>
          <w:p>
            <w:pPr>
              <w:pStyle w:val="ListParagraph"/>
              <w:numPr>
                <w:ilvl w:val="0"/>
                <w:numId w:val="4"/>
              </w:numPr>
              <w:rPr>
                <w:sz w:val="24"/>
                <w:szCs w:val="24"/>
              </w:rPr>
            </w:pPr>
            <w:r>
              <w:rPr>
                <w:sz w:val="24"/>
                <w:szCs w:val="24"/>
              </w:rPr>
              <w:t>Story structure</w:t>
            </w:r>
          </w:p>
          <w:p>
            <w:pPr>
              <w:pStyle w:val="ListParagraph"/>
              <w:numPr>
                <w:ilvl w:val="0"/>
                <w:numId w:val="4"/>
              </w:numPr>
              <w:rPr>
                <w:sz w:val="24"/>
                <w:szCs w:val="24"/>
              </w:rPr>
            </w:pPr>
            <w:r>
              <w:rPr>
                <w:sz w:val="24"/>
                <w:szCs w:val="24"/>
              </w:rPr>
              <w:t>Narrative perspective</w:t>
            </w:r>
          </w:p>
          <w:p>
            <w:pPr>
              <w:pStyle w:val="ListParagraph"/>
              <w:numPr>
                <w:ilvl w:val="0"/>
                <w:numId w:val="4"/>
              </w:numPr>
              <w:rPr>
                <w:sz w:val="24"/>
                <w:szCs w:val="24"/>
              </w:rPr>
            </w:pPr>
            <w:r>
              <w:rPr>
                <w:sz w:val="24"/>
                <w:szCs w:val="24"/>
              </w:rPr>
              <w:t>Language for effect</w:t>
            </w:r>
          </w:p>
          <w:p>
            <w:pPr>
              <w:pStyle w:val="ListParagraph"/>
              <w:numPr>
                <w:ilvl w:val="0"/>
                <w:numId w:val="4"/>
              </w:numPr>
              <w:rPr>
                <w:sz w:val="24"/>
                <w:szCs w:val="24"/>
              </w:rPr>
            </w:pPr>
            <w:r>
              <w:rPr>
                <w:sz w:val="24"/>
                <w:szCs w:val="24"/>
              </w:rPr>
              <w:t>Range of sentence and paragraph lengths</w:t>
            </w:r>
          </w:p>
          <w:p>
            <w:pPr>
              <w:pStyle w:val="ListParagraph"/>
              <w:numPr>
                <w:ilvl w:val="0"/>
                <w:numId w:val="4"/>
              </w:numPr>
              <w:rPr>
                <w:sz w:val="24"/>
                <w:szCs w:val="24"/>
              </w:rPr>
            </w:pPr>
            <w:r>
              <w:rPr>
                <w:sz w:val="24"/>
                <w:szCs w:val="24"/>
              </w:rPr>
              <w:t>Variety of punctuation: ; ? ! … ()</w:t>
            </w:r>
          </w:p>
          <w:p>
            <w:pPr>
              <w:rPr>
                <w:sz w:val="24"/>
                <w:szCs w:val="24"/>
              </w:rPr>
            </w:pPr>
            <w:r>
              <w:rPr>
                <w:sz w:val="24"/>
                <w:szCs w:val="24"/>
              </w:rPr>
              <w:t>Descriptive writing</w:t>
            </w:r>
          </w:p>
          <w:p>
            <w:pPr>
              <w:pStyle w:val="ListParagraph"/>
              <w:numPr>
                <w:ilvl w:val="0"/>
                <w:numId w:val="5"/>
              </w:numPr>
              <w:rPr>
                <w:sz w:val="24"/>
                <w:szCs w:val="24"/>
              </w:rPr>
            </w:pPr>
            <w:r>
              <w:rPr>
                <w:sz w:val="24"/>
                <w:szCs w:val="24"/>
              </w:rPr>
              <w:t>Use of senses</w:t>
            </w:r>
          </w:p>
          <w:p>
            <w:pPr>
              <w:pStyle w:val="ListParagraph"/>
              <w:numPr>
                <w:ilvl w:val="0"/>
                <w:numId w:val="5"/>
              </w:numPr>
              <w:rPr>
                <w:sz w:val="24"/>
                <w:szCs w:val="24"/>
              </w:rPr>
            </w:pPr>
            <w:r>
              <w:rPr>
                <w:sz w:val="24"/>
                <w:szCs w:val="24"/>
              </w:rPr>
              <w:t>Linguistic devices</w:t>
            </w:r>
          </w:p>
          <w:p>
            <w:pPr>
              <w:pStyle w:val="ListParagraph"/>
              <w:numPr>
                <w:ilvl w:val="0"/>
                <w:numId w:val="5"/>
              </w:numPr>
              <w:rPr>
                <w:sz w:val="24"/>
                <w:szCs w:val="24"/>
              </w:rPr>
            </w:pPr>
            <w:r>
              <w:rPr>
                <w:sz w:val="24"/>
                <w:szCs w:val="24"/>
              </w:rPr>
              <w:t>Sophisticated vocabulary</w:t>
            </w:r>
          </w:p>
          <w:p>
            <w:pPr>
              <w:pStyle w:val="ListParagraph"/>
              <w:numPr>
                <w:ilvl w:val="0"/>
                <w:numId w:val="5"/>
              </w:numPr>
              <w:rPr>
                <w:sz w:val="24"/>
                <w:szCs w:val="24"/>
              </w:rPr>
            </w:pPr>
            <w:r>
              <w:rPr>
                <w:sz w:val="24"/>
                <w:szCs w:val="24"/>
              </w:rPr>
              <w:t>Clear sentence and paragraph structure</w:t>
            </w:r>
          </w:p>
          <w:p>
            <w:pPr>
              <w:pStyle w:val="ListParagraph"/>
              <w:numPr>
                <w:ilvl w:val="0"/>
                <w:numId w:val="5"/>
              </w:numPr>
              <w:rPr>
                <w:sz w:val="24"/>
                <w:szCs w:val="24"/>
              </w:rPr>
            </w:pPr>
            <w:r>
              <w:rPr>
                <w:sz w:val="24"/>
                <w:szCs w:val="24"/>
              </w:rPr>
              <w:t>Variety of punctuation: ; ? ! … ()</w:t>
            </w:r>
          </w:p>
          <w:p>
            <w:pPr>
              <w:pStyle w:val="ListParagraph"/>
              <w:rPr>
                <w:sz w:val="24"/>
                <w:szCs w:val="24"/>
              </w:rPr>
            </w:pPr>
          </w:p>
        </w:tc>
      </w:tr>
      <w:tr>
        <w:tc>
          <w:tcPr>
            <w:tcW w:w="1413" w:type="dxa"/>
          </w:tcPr>
          <w:p>
            <w:pPr>
              <w:rPr>
                <w:sz w:val="24"/>
                <w:szCs w:val="24"/>
              </w:rPr>
            </w:pPr>
          </w:p>
          <w:p>
            <w:pPr>
              <w:rPr>
                <w:sz w:val="24"/>
                <w:szCs w:val="24"/>
              </w:rPr>
            </w:pPr>
            <w:r>
              <w:rPr>
                <w:sz w:val="24"/>
                <w:szCs w:val="24"/>
              </w:rPr>
              <w:t>Paper 2 – Section A</w:t>
            </w:r>
          </w:p>
          <w:p>
            <w:pPr>
              <w:rPr>
                <w:sz w:val="24"/>
                <w:szCs w:val="24"/>
              </w:rPr>
            </w:pPr>
            <w:r>
              <w:rPr>
                <w:sz w:val="24"/>
                <w:szCs w:val="24"/>
              </w:rPr>
              <w:t>Reading (1 hour)</w:t>
            </w:r>
          </w:p>
          <w:p>
            <w:pPr>
              <w:rPr>
                <w:sz w:val="24"/>
                <w:szCs w:val="24"/>
              </w:rPr>
            </w:pPr>
            <w:r>
              <w:rPr>
                <w:sz w:val="24"/>
                <w:szCs w:val="24"/>
              </w:rPr>
              <w:t>- read 2 extracts in 10 minutes</w:t>
            </w:r>
          </w:p>
        </w:tc>
        <w:tc>
          <w:tcPr>
            <w:tcW w:w="8647" w:type="dxa"/>
          </w:tcPr>
          <w:p>
            <w:pPr>
              <w:rPr>
                <w:sz w:val="24"/>
                <w:szCs w:val="24"/>
              </w:rPr>
            </w:pPr>
          </w:p>
          <w:p>
            <w:pPr>
              <w:rPr>
                <w:sz w:val="24"/>
                <w:szCs w:val="24"/>
              </w:rPr>
            </w:pPr>
            <w:r>
              <w:rPr>
                <w:sz w:val="24"/>
                <w:szCs w:val="24"/>
              </w:rPr>
              <w:t>Information retrieval</w:t>
            </w:r>
          </w:p>
          <w:p>
            <w:pPr>
              <w:pStyle w:val="ListParagraph"/>
              <w:numPr>
                <w:ilvl w:val="0"/>
                <w:numId w:val="8"/>
              </w:numPr>
              <w:rPr>
                <w:sz w:val="24"/>
                <w:szCs w:val="24"/>
              </w:rPr>
            </w:pPr>
            <w:r>
              <w:rPr>
                <w:sz w:val="24"/>
                <w:szCs w:val="24"/>
              </w:rPr>
              <w:t>True / false (basic comprehension)</w:t>
            </w:r>
          </w:p>
          <w:p>
            <w:pPr>
              <w:rPr>
                <w:sz w:val="24"/>
                <w:szCs w:val="24"/>
              </w:rPr>
            </w:pPr>
            <w:r>
              <w:rPr>
                <w:sz w:val="24"/>
                <w:szCs w:val="24"/>
              </w:rPr>
              <w:t>Summarising</w:t>
            </w:r>
          </w:p>
          <w:p>
            <w:pPr>
              <w:pStyle w:val="ListParagraph"/>
              <w:numPr>
                <w:ilvl w:val="0"/>
                <w:numId w:val="8"/>
              </w:numPr>
              <w:rPr>
                <w:sz w:val="24"/>
                <w:szCs w:val="24"/>
              </w:rPr>
            </w:pPr>
            <w:r>
              <w:rPr>
                <w:sz w:val="24"/>
                <w:szCs w:val="24"/>
              </w:rPr>
              <w:t>Synthesise explicit and implicit ideas and information from 2 linked texts</w:t>
            </w:r>
          </w:p>
          <w:p>
            <w:pPr>
              <w:rPr>
                <w:sz w:val="24"/>
                <w:szCs w:val="24"/>
              </w:rPr>
            </w:pPr>
            <w:r>
              <w:rPr>
                <w:sz w:val="24"/>
                <w:szCs w:val="24"/>
              </w:rPr>
              <w:t xml:space="preserve">Language analysis (identifying and explaining effect) &amp; Structural analysis (identifying and explaining effect) </w:t>
            </w:r>
          </w:p>
          <w:p>
            <w:pPr>
              <w:pStyle w:val="ListParagraph"/>
              <w:numPr>
                <w:ilvl w:val="0"/>
                <w:numId w:val="8"/>
              </w:numPr>
              <w:rPr>
                <w:sz w:val="24"/>
                <w:szCs w:val="24"/>
              </w:rPr>
            </w:pPr>
            <w:r>
              <w:rPr>
                <w:sz w:val="24"/>
                <w:szCs w:val="24"/>
              </w:rPr>
              <w:t>Same as Paper 1</w:t>
            </w:r>
          </w:p>
          <w:p>
            <w:pPr>
              <w:rPr>
                <w:sz w:val="24"/>
                <w:szCs w:val="24"/>
              </w:rPr>
            </w:pPr>
            <w:r>
              <w:rPr>
                <w:sz w:val="24"/>
                <w:szCs w:val="24"/>
              </w:rPr>
              <w:t>Comparison of both texts</w:t>
            </w:r>
          </w:p>
          <w:p>
            <w:pPr>
              <w:pStyle w:val="ListParagraph"/>
              <w:numPr>
                <w:ilvl w:val="0"/>
                <w:numId w:val="8"/>
              </w:numPr>
              <w:rPr>
                <w:sz w:val="24"/>
                <w:szCs w:val="24"/>
              </w:rPr>
            </w:pPr>
            <w:r>
              <w:rPr>
                <w:sz w:val="24"/>
                <w:szCs w:val="24"/>
              </w:rPr>
              <w:t>Comparative language</w:t>
            </w:r>
          </w:p>
          <w:p>
            <w:pPr>
              <w:pStyle w:val="ListParagraph"/>
              <w:numPr>
                <w:ilvl w:val="0"/>
                <w:numId w:val="8"/>
              </w:numPr>
              <w:rPr>
                <w:sz w:val="24"/>
                <w:szCs w:val="24"/>
              </w:rPr>
            </w:pPr>
            <w:r>
              <w:rPr>
                <w:sz w:val="24"/>
                <w:szCs w:val="24"/>
              </w:rPr>
              <w:t>Identifying relevant points and supporting them with evidence from the extracts</w:t>
            </w:r>
          </w:p>
          <w:p>
            <w:pPr>
              <w:pStyle w:val="ListParagraph"/>
              <w:numPr>
                <w:ilvl w:val="0"/>
                <w:numId w:val="8"/>
              </w:numPr>
              <w:rPr>
                <w:sz w:val="24"/>
                <w:szCs w:val="24"/>
              </w:rPr>
            </w:pPr>
            <w:r>
              <w:rPr>
                <w:sz w:val="24"/>
                <w:szCs w:val="24"/>
              </w:rPr>
              <w:t>Ensuring analysis includes subject terminology and is explicitly connected to the question</w:t>
            </w:r>
          </w:p>
        </w:tc>
      </w:tr>
      <w:tr>
        <w:tc>
          <w:tcPr>
            <w:tcW w:w="1413" w:type="dxa"/>
          </w:tcPr>
          <w:p>
            <w:pPr>
              <w:rPr>
                <w:sz w:val="24"/>
                <w:szCs w:val="24"/>
              </w:rPr>
            </w:pPr>
          </w:p>
          <w:p>
            <w:pPr>
              <w:rPr>
                <w:sz w:val="24"/>
                <w:szCs w:val="24"/>
              </w:rPr>
            </w:pPr>
            <w:r>
              <w:rPr>
                <w:sz w:val="24"/>
                <w:szCs w:val="24"/>
              </w:rPr>
              <w:t>Paper 2 – Section B</w:t>
            </w:r>
          </w:p>
          <w:p>
            <w:pPr>
              <w:rPr>
                <w:sz w:val="24"/>
                <w:szCs w:val="24"/>
              </w:rPr>
            </w:pPr>
            <w:r>
              <w:rPr>
                <w:sz w:val="24"/>
                <w:szCs w:val="24"/>
              </w:rPr>
              <w:t>Writing (45 minutes)</w:t>
            </w:r>
          </w:p>
        </w:tc>
        <w:tc>
          <w:tcPr>
            <w:tcW w:w="8647" w:type="dxa"/>
          </w:tcPr>
          <w:p>
            <w:pPr>
              <w:rPr>
                <w:sz w:val="24"/>
                <w:szCs w:val="24"/>
              </w:rPr>
            </w:pPr>
          </w:p>
          <w:p>
            <w:pPr>
              <w:rPr>
                <w:sz w:val="24"/>
                <w:szCs w:val="24"/>
              </w:rPr>
            </w:pPr>
            <w:r>
              <w:rPr>
                <w:sz w:val="24"/>
                <w:szCs w:val="24"/>
              </w:rPr>
              <w:t xml:space="preserve">Writing about own views </w:t>
            </w:r>
          </w:p>
          <w:p>
            <w:pPr>
              <w:pStyle w:val="ListParagraph"/>
              <w:numPr>
                <w:ilvl w:val="0"/>
                <w:numId w:val="10"/>
              </w:numPr>
              <w:rPr>
                <w:sz w:val="24"/>
                <w:szCs w:val="24"/>
              </w:rPr>
            </w:pPr>
            <w:r>
              <w:rPr>
                <w:sz w:val="24"/>
                <w:szCs w:val="24"/>
              </w:rPr>
              <w:t>Awareness and understanding of purpose, audience and form</w:t>
            </w:r>
          </w:p>
          <w:p>
            <w:pPr>
              <w:pStyle w:val="ListParagraph"/>
              <w:numPr>
                <w:ilvl w:val="0"/>
                <w:numId w:val="9"/>
              </w:numPr>
              <w:rPr>
                <w:sz w:val="24"/>
                <w:szCs w:val="24"/>
              </w:rPr>
            </w:pPr>
            <w:r>
              <w:rPr>
                <w:sz w:val="24"/>
                <w:szCs w:val="24"/>
              </w:rPr>
              <w:t>Communicate clearly</w:t>
            </w:r>
          </w:p>
          <w:p>
            <w:pPr>
              <w:pStyle w:val="ListParagraph"/>
              <w:numPr>
                <w:ilvl w:val="0"/>
                <w:numId w:val="9"/>
              </w:numPr>
              <w:rPr>
                <w:sz w:val="24"/>
                <w:szCs w:val="24"/>
              </w:rPr>
            </w:pPr>
            <w:r>
              <w:rPr>
                <w:sz w:val="24"/>
                <w:szCs w:val="24"/>
              </w:rPr>
              <w:t>Organise information – sentences, paragraphs…</w:t>
            </w:r>
          </w:p>
          <w:p>
            <w:pPr>
              <w:pStyle w:val="ListParagraph"/>
              <w:numPr>
                <w:ilvl w:val="0"/>
                <w:numId w:val="9"/>
              </w:numPr>
              <w:rPr>
                <w:sz w:val="24"/>
                <w:szCs w:val="24"/>
              </w:rPr>
            </w:pPr>
            <w:r>
              <w:rPr>
                <w:sz w:val="24"/>
                <w:szCs w:val="24"/>
              </w:rPr>
              <w:t>Use a broad range of vocabulary (reading and using a thesaurus helps here)</w:t>
            </w:r>
          </w:p>
          <w:p>
            <w:pPr>
              <w:pStyle w:val="ListParagraph"/>
              <w:numPr>
                <w:ilvl w:val="0"/>
                <w:numId w:val="9"/>
              </w:numPr>
              <w:rPr>
                <w:sz w:val="24"/>
                <w:szCs w:val="24"/>
              </w:rPr>
            </w:pPr>
            <w:r>
              <w:rPr>
                <w:sz w:val="24"/>
                <w:szCs w:val="24"/>
              </w:rPr>
              <w:t>Accurate spelling</w:t>
            </w:r>
          </w:p>
          <w:p>
            <w:pPr>
              <w:pStyle w:val="ListParagraph"/>
              <w:numPr>
                <w:ilvl w:val="0"/>
                <w:numId w:val="9"/>
              </w:numPr>
              <w:rPr>
                <w:sz w:val="24"/>
                <w:szCs w:val="24"/>
              </w:rPr>
            </w:pPr>
            <w:r>
              <w:rPr>
                <w:sz w:val="24"/>
                <w:szCs w:val="24"/>
              </w:rPr>
              <w:t>Variety of punctuation</w:t>
            </w:r>
          </w:p>
          <w:p>
            <w:pPr>
              <w:pStyle w:val="ListParagraph"/>
              <w:rPr>
                <w:sz w:val="24"/>
                <w:szCs w:val="24"/>
              </w:rPr>
            </w:pPr>
          </w:p>
        </w:tc>
      </w:tr>
    </w:tbl>
    <w:p/>
    <w:p/>
    <w:tbl>
      <w:tblPr>
        <w:tblStyle w:val="TableGrid"/>
        <w:tblW w:w="0" w:type="auto"/>
        <w:tblLook w:val="04A0" w:firstRow="1" w:lastRow="0" w:firstColumn="1" w:lastColumn="0" w:noHBand="0" w:noVBand="1"/>
      </w:tblPr>
      <w:tblGrid>
        <w:gridCol w:w="2122"/>
        <w:gridCol w:w="8072"/>
      </w:tblGrid>
      <w:tr>
        <w:tc>
          <w:tcPr>
            <w:tcW w:w="2122" w:type="dxa"/>
          </w:tcPr>
          <w:p>
            <w:r>
              <w:t>Key dates:</w:t>
            </w:r>
          </w:p>
        </w:tc>
        <w:tc>
          <w:tcPr>
            <w:tcW w:w="8072" w:type="dxa"/>
          </w:tcPr>
          <w:p/>
        </w:tc>
      </w:tr>
      <w:tr>
        <w:tc>
          <w:tcPr>
            <w:tcW w:w="2122" w:type="dxa"/>
          </w:tcPr>
          <w:p>
            <w:r>
              <w:t>20-11-19</w:t>
            </w:r>
          </w:p>
        </w:tc>
        <w:tc>
          <w:tcPr>
            <w:tcW w:w="8072" w:type="dxa"/>
          </w:tcPr>
          <w:p>
            <w:r>
              <w:t>Walking-talking mock morning</w:t>
            </w:r>
          </w:p>
        </w:tc>
      </w:tr>
      <w:tr>
        <w:tc>
          <w:tcPr>
            <w:tcW w:w="2122" w:type="dxa"/>
          </w:tcPr>
          <w:p>
            <w:r>
              <w:t>04-12-19</w:t>
            </w:r>
          </w:p>
        </w:tc>
        <w:tc>
          <w:tcPr>
            <w:tcW w:w="8072" w:type="dxa"/>
          </w:tcPr>
          <w:p>
            <w:r>
              <w:t>Mock – AQA paper 1</w:t>
            </w:r>
          </w:p>
        </w:tc>
      </w:tr>
      <w:tr>
        <w:tc>
          <w:tcPr>
            <w:tcW w:w="2122" w:type="dxa"/>
          </w:tcPr>
          <w:p>
            <w:r>
              <w:t>02-06-20</w:t>
            </w:r>
          </w:p>
        </w:tc>
        <w:tc>
          <w:tcPr>
            <w:tcW w:w="8072" w:type="dxa"/>
          </w:tcPr>
          <w:p>
            <w:r>
              <w:t>Actual GCSE Paper 1</w:t>
            </w:r>
          </w:p>
        </w:tc>
      </w:tr>
      <w:tr>
        <w:tc>
          <w:tcPr>
            <w:tcW w:w="2122" w:type="dxa"/>
          </w:tcPr>
          <w:p>
            <w:r>
              <w:t>05-06-20</w:t>
            </w:r>
          </w:p>
        </w:tc>
        <w:tc>
          <w:tcPr>
            <w:tcW w:w="8072" w:type="dxa"/>
          </w:tcPr>
          <w:p>
            <w:r>
              <w:t>Actual GCSE Paper 2</w:t>
            </w:r>
          </w:p>
        </w:tc>
      </w:tr>
    </w:tbl>
    <w:p/>
    <w:p/>
    <w:tbl>
      <w:tblPr>
        <w:tblStyle w:val="TableGrid"/>
        <w:tblW w:w="0" w:type="auto"/>
        <w:tblLook w:val="04A0" w:firstRow="1" w:lastRow="0" w:firstColumn="1" w:lastColumn="0" w:noHBand="0" w:noVBand="1"/>
      </w:tblPr>
      <w:tblGrid>
        <w:gridCol w:w="6841"/>
        <w:gridCol w:w="3353"/>
      </w:tblGrid>
      <w:tr>
        <w:tc>
          <w:tcPr>
            <w:tcW w:w="4909" w:type="dxa"/>
          </w:tcPr>
          <w:p>
            <w:r>
              <w:t>Parents / Carers can help by:</w:t>
            </w:r>
          </w:p>
          <w:p/>
          <w:p>
            <w:r>
              <w:t>Buy newspapers (or read online articles) to encourage a climate of reading non-fiction. Discuss topics to establish points of view and how to express.</w:t>
            </w:r>
          </w:p>
          <w:p>
            <w:r>
              <w:t>Read the first page of pre and post 19</w:t>
            </w:r>
            <w:r>
              <w:rPr>
                <w:vertAlign w:val="superscript"/>
              </w:rPr>
              <w:t>th</w:t>
            </w:r>
            <w:r>
              <w:t xml:space="preserve"> century novels – ask questions with regards language and how it is structured to engage the reader.</w:t>
            </w:r>
          </w:p>
          <w:p/>
        </w:tc>
        <w:tc>
          <w:tcPr>
            <w:tcW w:w="5285" w:type="dxa"/>
          </w:tcPr>
          <w:p>
            <w:r>
              <w:t>Extra Curricular:</w:t>
            </w:r>
          </w:p>
          <w:p/>
          <w:p>
            <w:pPr>
              <w:pStyle w:val="ListParagraph"/>
              <w:numPr>
                <w:ilvl w:val="0"/>
                <w:numId w:val="7"/>
              </w:numPr>
            </w:pPr>
            <w:r>
              <w:t>Jan to exams – Thursday week 1 3pm-4pm</w:t>
            </w:r>
          </w:p>
          <w:p>
            <w:pPr>
              <w:pStyle w:val="ListParagraph"/>
              <w:ind w:left="360"/>
            </w:pPr>
          </w:p>
          <w:p/>
          <w:p/>
          <w:p/>
        </w:tc>
      </w:tr>
      <w:tr>
        <w:tc>
          <w:tcPr>
            <w:tcW w:w="4909" w:type="dxa"/>
          </w:tcPr>
          <w:p>
            <w:r>
              <w:t>Recommended revision books:</w:t>
            </w:r>
          </w:p>
          <w:p/>
          <w:p>
            <w:r>
              <w:t xml:space="preserve">Pearson target level 5/9 </w:t>
            </w:r>
          </w:p>
          <w:p>
            <w:hyperlink r:id="rId44" w:history="1">
              <w:r>
                <w:rPr>
                  <w:rStyle w:val="Hyperlink"/>
                </w:rPr>
                <w:t>https://www.amazon.co.uk/Reading-English-Language-Workbook-Intervention/dp/0435183192/ref=sr_1_1?keywords=aqa+pearson+target+5+english+language&amp;qid=1574078850&amp;sr=8-1</w:t>
              </w:r>
            </w:hyperlink>
            <w:r>
              <w:t xml:space="preserve"> </w:t>
            </w:r>
          </w:p>
          <w:p/>
          <w:p>
            <w:r>
              <w:t>CGP English language 9-1</w:t>
            </w:r>
          </w:p>
          <w:p>
            <w:hyperlink r:id="rId45" w:history="1">
              <w:r>
                <w:rPr>
                  <w:rStyle w:val="Hyperlink"/>
                </w:rPr>
                <w:t>https://www.amazon.co.uk/s?k=aqa+english+language+gcse+9-1&amp;ref=nb_sb_noss_2</w:t>
              </w:r>
            </w:hyperlink>
            <w:r>
              <w:t xml:space="preserve"> </w:t>
            </w:r>
          </w:p>
        </w:tc>
        <w:tc>
          <w:tcPr>
            <w:tcW w:w="5285" w:type="dxa"/>
          </w:tcPr>
          <w:p>
            <w:r>
              <w:t>Recommended revision websites:</w:t>
            </w:r>
          </w:p>
          <w:p/>
          <w:p>
            <w:pPr>
              <w:pStyle w:val="ListParagraph"/>
              <w:numPr>
                <w:ilvl w:val="0"/>
                <w:numId w:val="6"/>
              </w:numPr>
            </w:pPr>
            <w:hyperlink r:id="rId46" w:history="1">
              <w:r>
                <w:rPr>
                  <w:rStyle w:val="Hyperlink"/>
                </w:rPr>
                <w:t>https://app.senecalearning.com/login</w:t>
              </w:r>
            </w:hyperlink>
            <w:r>
              <w:t xml:space="preserve"> </w:t>
            </w:r>
          </w:p>
          <w:p>
            <w:pPr>
              <w:pStyle w:val="ListParagraph"/>
              <w:numPr>
                <w:ilvl w:val="0"/>
                <w:numId w:val="6"/>
              </w:numPr>
            </w:pPr>
            <w:hyperlink r:id="rId47" w:history="1">
              <w:r>
                <w:rPr>
                  <w:rStyle w:val="Hyperlink"/>
                </w:rPr>
                <w:t>https://www.aqa.org.uk/subjects/english/gcse</w:t>
              </w:r>
            </w:hyperlink>
            <w:r>
              <w:t xml:space="preserve"> </w:t>
            </w:r>
          </w:p>
          <w:p>
            <w:pPr>
              <w:pStyle w:val="ListParagraph"/>
              <w:numPr>
                <w:ilvl w:val="0"/>
                <w:numId w:val="6"/>
              </w:numPr>
            </w:pPr>
            <w:hyperlink r:id="rId48" w:history="1">
              <w:r>
                <w:rPr>
                  <w:rStyle w:val="Hyperlink"/>
                </w:rPr>
                <w:t>https://www.bbc.co.uk/bitesize/examspecs/zcbchv4</w:t>
              </w:r>
            </w:hyperlink>
            <w:r>
              <w:t xml:space="preserve"> </w:t>
            </w:r>
          </w:p>
          <w:p>
            <w:pPr>
              <w:pStyle w:val="ListParagraph"/>
              <w:numPr>
                <w:ilvl w:val="0"/>
                <w:numId w:val="6"/>
              </w:numPr>
            </w:pPr>
            <w:hyperlink r:id="rId49" w:history="1">
              <w:r>
                <w:rPr>
                  <w:rStyle w:val="Hyperlink"/>
                </w:rPr>
                <w:t>https://parts-of-speech.info/</w:t>
              </w:r>
            </w:hyperlink>
            <w:r>
              <w:t xml:space="preserve"> </w:t>
            </w:r>
          </w:p>
          <w:p>
            <w:pPr>
              <w:pStyle w:val="ListParagraph"/>
              <w:numPr>
                <w:ilvl w:val="0"/>
                <w:numId w:val="6"/>
              </w:numPr>
            </w:pPr>
            <w:hyperlink r:id="rId50" w:history="1">
              <w:r>
                <w:rPr>
                  <w:rStyle w:val="Hyperlink"/>
                </w:rPr>
                <w:t>https://www.grammar-monster.com/</w:t>
              </w:r>
            </w:hyperlink>
            <w:r>
              <w:t xml:space="preserve"> </w:t>
            </w:r>
          </w:p>
          <w:p>
            <w:pPr>
              <w:pStyle w:val="ListParagraph"/>
              <w:numPr>
                <w:ilvl w:val="0"/>
                <w:numId w:val="6"/>
              </w:numPr>
            </w:pPr>
          </w:p>
          <w:p/>
          <w:p/>
          <w:p/>
        </w:tc>
      </w:tr>
    </w:tbl>
    <w:p/>
    <w:p/>
    <w:p/>
    <w:p/>
    <w:p/>
    <w:p/>
    <w:p>
      <w:r>
        <w:rPr>
          <w:noProof/>
          <w:lang w:eastAsia="en-GB"/>
        </w:rPr>
        <w:lastRenderedPageBreak/>
        <mc:AlternateContent>
          <mc:Choice Requires="wps">
            <w:drawing>
              <wp:anchor distT="0" distB="0" distL="114300" distR="114300" simplePos="0" relativeHeight="251664384" behindDoc="0" locked="0" layoutInCell="1" allowOverlap="1">
                <wp:simplePos x="0" y="0"/>
                <wp:positionH relativeFrom="margin">
                  <wp:align>left</wp:align>
                </wp:positionH>
                <wp:positionV relativeFrom="paragraph">
                  <wp:posOffset>69215</wp:posOffset>
                </wp:positionV>
                <wp:extent cx="2238375" cy="3810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2238375" cy="381000"/>
                        </a:xfrm>
                        <a:prstGeom prst="rect">
                          <a:avLst/>
                        </a:prstGeom>
                        <a:solidFill>
                          <a:schemeClr val="lt1"/>
                        </a:solidFill>
                        <a:ln w="6350">
                          <a:solidFill>
                            <a:prstClr val="black"/>
                          </a:solidFill>
                        </a:ln>
                      </wps:spPr>
                      <wps:txbx>
                        <w:txbxContent>
                          <w:p>
                            <w:pPr>
                              <w:pStyle w:val="Heading2"/>
                              <w:rPr>
                                <w:rFonts w:ascii="Arial Black" w:hAnsi="Arial Black" w:cs="Tahoma"/>
                                <w:color w:val="auto"/>
                                <w:sz w:val="32"/>
                                <w:szCs w:val="32"/>
                              </w:rPr>
                            </w:pPr>
                            <w:bookmarkStart w:id="3" w:name="_Toc27387528"/>
                            <w:r>
                              <w:rPr>
                                <w:rFonts w:ascii="Arial Black" w:hAnsi="Arial Black" w:cs="Tahoma"/>
                                <w:color w:val="auto"/>
                                <w:sz w:val="32"/>
                                <w:szCs w:val="32"/>
                              </w:rPr>
                              <w:t>English Literature LiteratrddggLiterLiteratureLiteartrue</w:t>
                            </w:r>
                            <w:bookmarkEnd w:id="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1" type="#_x0000_t202" style="position:absolute;margin-left:0;margin-top:5.45pt;width:176.25pt;height:30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" fillcolor="white [3201]" strokeweight=".5pt">
                <v:textbox>
                  <w:txbxContent>
                    <w:p>
                      <w:pPr>
                        <w:pStyle w:val="Heading2"/>
                        <w:rPr>
                          <w:rFonts w:ascii="Arial Black" w:hAnsi="Arial Black" w:cs="Tahoma"/>
                          <w:color w:val="auto"/>
                          <w:sz w:val="32"/>
                          <w:szCs w:val="32"/>
                        </w:rPr>
                      </w:pPr>
                      <w:bookmarkStart w:id="5" w:name="_Toc27387528"/>
                      <w:r>
                        <w:rPr>
                          <w:rFonts w:ascii="Arial Black" w:hAnsi="Arial Black" w:cs="Tahoma"/>
                          <w:color w:val="auto"/>
                          <w:sz w:val="32"/>
                          <w:szCs w:val="32"/>
                        </w:rPr>
                        <w:t xml:space="preserve">English Literature </w:t>
                      </w:r>
                      <w:proofErr w:type="spellStart"/>
                      <w:r>
                        <w:rPr>
                          <w:rFonts w:ascii="Arial Black" w:hAnsi="Arial Black" w:cs="Tahoma"/>
                          <w:color w:val="auto"/>
                          <w:sz w:val="32"/>
                          <w:szCs w:val="32"/>
                        </w:rPr>
                        <w:t>LiteratrddggLiterLiteratureLiteartrue</w:t>
                      </w:r>
                      <w:bookmarkEnd w:id="5"/>
                      <w:proofErr w:type="spellEnd"/>
                    </w:p>
                  </w:txbxContent>
                </v:textbox>
                <w10:wrap anchorx="margin"/>
              </v:shape>
            </w:pict>
          </mc:Fallback>
        </mc:AlternateContent>
      </w:r>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5527040</wp:posOffset>
                </wp:positionH>
                <wp:positionV relativeFrom="paragraph">
                  <wp:posOffset>-445135</wp:posOffset>
                </wp:positionV>
                <wp:extent cx="838200" cy="1057275"/>
                <wp:effectExtent l="0" t="0" r="0" b="9525"/>
                <wp:wrapNone/>
                <wp:docPr id="6" name="Text Box 6"/>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76275" cy="991870"/>
                                  <wp:effectExtent l="0" t="0" r="9525" b="0"/>
                                  <wp:docPr id="272" name="Picture 272"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2" type="#_x0000_t202" style="position:absolute;margin-left:435.2pt;margin-top:-35.05pt;width:66pt;height:8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" fillcolor="white [3201]" stroked="f" strokeweight=".5pt">
                <v:textbox>
                  <w:txbxContent>
                    <w:p>
                      <w:r>
                        <w:rPr>
                          <w:rFonts w:ascii="Arial" w:hAnsi="Arial" w:cs="Arial"/>
                          <w:noProof/>
                          <w:color w:val="001BA0"/>
                          <w:sz w:val="20"/>
                          <w:szCs w:val="20"/>
                          <w:lang w:eastAsia="en-GB"/>
                        </w:rPr>
                        <w:drawing>
                          <wp:inline distT="0" distB="0" distL="0" distR="0">
                            <wp:extent cx="676275" cy="991870"/>
                            <wp:effectExtent l="0" t="0" r="9525" b="0"/>
                            <wp:docPr id="272" name="Picture 272"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p>
      <w:r>
        <w:rPr>
          <w:noProof/>
          <w:lang w:eastAsia="en-GB"/>
        </w:rPr>
        <mc:AlternateContent>
          <mc:Choice Requires="wps">
            <w:drawing>
              <wp:anchor distT="0" distB="0" distL="114300" distR="114300" simplePos="0" relativeHeight="251665408" behindDoc="0" locked="0" layoutInCell="1" allowOverlap="1">
                <wp:simplePos x="0" y="0"/>
                <wp:positionH relativeFrom="margin">
                  <wp:align>left</wp:align>
                </wp:positionH>
                <wp:positionV relativeFrom="paragraph">
                  <wp:posOffset>13335</wp:posOffset>
                </wp:positionV>
                <wp:extent cx="6362700" cy="34290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6362700"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- 8702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3" type="#_x0000_t202" style="position:absolute;margin-left:0;margin-top:1.05pt;width:501pt;height:27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" fillcolor="window" strokeweight=".5pt">
                <v:textbox>
                  <w:txbxContent>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- 8702</w:t>
                      </w:r>
                    </w:p>
                  </w:txbxContent>
                </v:textbox>
                <w10:wrap anchorx="margin"/>
              </v:shape>
            </w:pict>
          </mc:Fallback>
        </mc:AlternateContent>
      </w:r>
    </w:p>
    <w:tbl>
      <w:tblPr>
        <w:tblStyle w:val="TableGrid"/>
        <w:tblpPr w:leftFromText="180" w:rightFromText="180" w:vertAnchor="text" w:tblpY="366"/>
        <w:tblW w:w="0" w:type="auto"/>
        <w:tblLook w:val="04A0" w:firstRow="1" w:lastRow="0" w:firstColumn="1" w:lastColumn="0" w:noHBand="0" w:noVBand="1"/>
      </w:tblPr>
      <w:tblGrid>
        <w:gridCol w:w="1413"/>
        <w:gridCol w:w="8647"/>
      </w:tblGrid>
      <w:tr>
        <w:tc>
          <w:tcPr>
            <w:tcW w:w="1413" w:type="dxa"/>
          </w:tcPr>
          <w:p>
            <w:pPr>
              <w:rPr>
                <w:sz w:val="24"/>
                <w:szCs w:val="24"/>
              </w:rPr>
            </w:pPr>
            <w:r>
              <w:rPr>
                <w:sz w:val="24"/>
                <w:szCs w:val="24"/>
              </w:rPr>
              <w:t>Exam units</w:t>
            </w:r>
          </w:p>
        </w:tc>
        <w:tc>
          <w:tcPr>
            <w:tcW w:w="8647" w:type="dxa"/>
          </w:tcPr>
          <w:p>
            <w:pPr>
              <w:rPr>
                <w:sz w:val="24"/>
                <w:szCs w:val="24"/>
              </w:rPr>
            </w:pPr>
            <w:r>
              <w:rPr>
                <w:sz w:val="24"/>
                <w:szCs w:val="24"/>
              </w:rPr>
              <w:t>Revision areas</w:t>
            </w:r>
          </w:p>
          <w:p>
            <w:pPr>
              <w:rPr>
                <w:sz w:val="24"/>
                <w:szCs w:val="24"/>
              </w:rPr>
            </w:pPr>
          </w:p>
        </w:tc>
      </w:tr>
      <w:tr>
        <w:tc>
          <w:tcPr>
            <w:tcW w:w="1413" w:type="dxa"/>
            <w:vMerge w:val="restart"/>
          </w:tcPr>
          <w:p>
            <w:pPr>
              <w:rPr>
                <w:sz w:val="24"/>
                <w:szCs w:val="24"/>
              </w:rPr>
            </w:pPr>
            <w:r>
              <w:rPr>
                <w:sz w:val="24"/>
                <w:szCs w:val="24"/>
              </w:rPr>
              <w:t>Paper 1 – Written Exam (1 hour and 45 minutes)</w:t>
            </w:r>
          </w:p>
          <w:p>
            <w:pPr>
              <w:rPr>
                <w:sz w:val="24"/>
                <w:szCs w:val="24"/>
              </w:rPr>
            </w:pPr>
          </w:p>
          <w:p>
            <w:pPr>
              <w:rPr>
                <w:sz w:val="24"/>
                <w:szCs w:val="24"/>
              </w:rPr>
            </w:pPr>
            <w:r>
              <w:rPr>
                <w:sz w:val="24"/>
                <w:szCs w:val="24"/>
              </w:rPr>
              <w:t>40% of GCSE</w:t>
            </w:r>
          </w:p>
        </w:tc>
        <w:tc>
          <w:tcPr>
            <w:tcW w:w="8647" w:type="dxa"/>
          </w:tcPr>
          <w:p>
            <w:pPr>
              <w:rPr>
                <w:b/>
                <w:bCs/>
                <w:sz w:val="24"/>
                <w:szCs w:val="24"/>
              </w:rPr>
            </w:pPr>
            <w:r>
              <w:rPr>
                <w:b/>
                <w:bCs/>
                <w:sz w:val="24"/>
                <w:szCs w:val="24"/>
              </w:rPr>
              <w:t>Section A Shakespeare (“Macbeth”)</w:t>
            </w:r>
          </w:p>
          <w:p>
            <w:pPr>
              <w:rPr>
                <w:sz w:val="24"/>
                <w:szCs w:val="24"/>
              </w:rPr>
            </w:pPr>
            <w:r>
              <w:rPr>
                <w:b/>
                <w:bCs/>
                <w:sz w:val="24"/>
                <w:szCs w:val="24"/>
              </w:rPr>
              <w:t>S</w:t>
            </w:r>
            <w:r>
              <w:rPr>
                <w:sz w:val="24"/>
                <w:szCs w:val="24"/>
              </w:rPr>
              <w:t>tudents will answer one question on their play of choice. They will be required to write in detail about an extract from the play and then to write about the play as a whole.</w:t>
            </w:r>
          </w:p>
          <w:p>
            <w:pPr>
              <w:rPr>
                <w:b/>
                <w:sz w:val="24"/>
                <w:szCs w:val="24"/>
              </w:rPr>
            </w:pPr>
            <w:r>
              <w:rPr>
                <w:b/>
                <w:sz w:val="24"/>
                <w:szCs w:val="24"/>
              </w:rPr>
              <w:t>Revise:</w:t>
            </w:r>
          </w:p>
          <w:p>
            <w:pPr>
              <w:pStyle w:val="ListParagraph"/>
              <w:numPr>
                <w:ilvl w:val="0"/>
                <w:numId w:val="4"/>
              </w:numPr>
              <w:rPr>
                <w:sz w:val="24"/>
                <w:szCs w:val="24"/>
              </w:rPr>
            </w:pPr>
            <w:r>
              <w:rPr>
                <w:sz w:val="24"/>
                <w:szCs w:val="24"/>
              </w:rPr>
              <w:t>Narrative structure</w:t>
            </w:r>
          </w:p>
          <w:p>
            <w:pPr>
              <w:pStyle w:val="ListParagraph"/>
              <w:numPr>
                <w:ilvl w:val="0"/>
                <w:numId w:val="4"/>
              </w:numPr>
              <w:rPr>
                <w:sz w:val="24"/>
                <w:szCs w:val="24"/>
              </w:rPr>
            </w:pPr>
            <w:r>
              <w:rPr>
                <w:sz w:val="24"/>
                <w:szCs w:val="24"/>
              </w:rPr>
              <w:t>Key Themes</w:t>
            </w:r>
          </w:p>
          <w:p>
            <w:pPr>
              <w:pStyle w:val="ListParagraph"/>
              <w:numPr>
                <w:ilvl w:val="0"/>
                <w:numId w:val="4"/>
              </w:numPr>
              <w:rPr>
                <w:sz w:val="24"/>
                <w:szCs w:val="24"/>
              </w:rPr>
            </w:pPr>
            <w:r>
              <w:rPr>
                <w:sz w:val="24"/>
                <w:szCs w:val="24"/>
              </w:rPr>
              <w:t>Characters</w:t>
            </w:r>
          </w:p>
          <w:p>
            <w:pPr>
              <w:pStyle w:val="ListParagraph"/>
              <w:numPr>
                <w:ilvl w:val="0"/>
                <w:numId w:val="4"/>
              </w:numPr>
              <w:rPr>
                <w:sz w:val="24"/>
                <w:szCs w:val="24"/>
              </w:rPr>
            </w:pPr>
            <w:r>
              <w:rPr>
                <w:sz w:val="24"/>
                <w:szCs w:val="24"/>
              </w:rPr>
              <w:t>Key Quotations</w:t>
            </w:r>
          </w:p>
          <w:p>
            <w:pPr>
              <w:pStyle w:val="ListParagraph"/>
              <w:numPr>
                <w:ilvl w:val="0"/>
                <w:numId w:val="4"/>
              </w:numPr>
              <w:rPr>
                <w:sz w:val="24"/>
                <w:szCs w:val="24"/>
              </w:rPr>
            </w:pPr>
            <w:r>
              <w:rPr>
                <w:sz w:val="24"/>
                <w:szCs w:val="24"/>
              </w:rPr>
              <w:t>Previous/practice essay questions</w:t>
            </w:r>
          </w:p>
          <w:p>
            <w:pPr>
              <w:pStyle w:val="ListParagraph"/>
              <w:numPr>
                <w:ilvl w:val="0"/>
                <w:numId w:val="4"/>
              </w:numPr>
              <w:rPr>
                <w:sz w:val="24"/>
                <w:szCs w:val="24"/>
              </w:rPr>
            </w:pPr>
          </w:p>
        </w:tc>
      </w:tr>
      <w:tr>
        <w:tc>
          <w:tcPr>
            <w:tcW w:w="1413" w:type="dxa"/>
            <w:vMerge/>
          </w:tcPr>
          <w:p>
            <w:pPr>
              <w:rPr>
                <w:sz w:val="24"/>
                <w:szCs w:val="24"/>
              </w:rPr>
            </w:pPr>
          </w:p>
        </w:tc>
        <w:tc>
          <w:tcPr>
            <w:tcW w:w="8647" w:type="dxa"/>
          </w:tcPr>
          <w:p>
            <w:pPr>
              <w:rPr>
                <w:b/>
                <w:bCs/>
                <w:sz w:val="24"/>
                <w:szCs w:val="24"/>
              </w:rPr>
            </w:pPr>
            <w:r>
              <w:rPr>
                <w:b/>
                <w:bCs/>
                <w:sz w:val="24"/>
                <w:szCs w:val="24"/>
              </w:rPr>
              <w:t>Section B The 19th-century novel (“A Christmas Carol”, or “The Strange Case of Dr. Jekyll and Mr Hyde”)</w:t>
            </w:r>
          </w:p>
          <w:p>
            <w:pPr>
              <w:rPr>
                <w:sz w:val="24"/>
                <w:szCs w:val="24"/>
              </w:rPr>
            </w:pPr>
            <w:r>
              <w:rPr>
                <w:sz w:val="24"/>
                <w:szCs w:val="24"/>
              </w:rPr>
              <w:t>Students will answer one question on their novel of choice. They will be required to write in detail about an extract from the novel and then to write about the novel as a whole.</w:t>
            </w:r>
          </w:p>
          <w:p>
            <w:pPr>
              <w:rPr>
                <w:b/>
                <w:sz w:val="24"/>
                <w:szCs w:val="24"/>
              </w:rPr>
            </w:pPr>
            <w:r>
              <w:rPr>
                <w:b/>
                <w:sz w:val="24"/>
                <w:szCs w:val="24"/>
              </w:rPr>
              <w:t>Revise:</w:t>
            </w:r>
          </w:p>
          <w:p>
            <w:pPr>
              <w:pStyle w:val="ListParagraph"/>
              <w:numPr>
                <w:ilvl w:val="0"/>
                <w:numId w:val="4"/>
              </w:numPr>
              <w:rPr>
                <w:sz w:val="24"/>
                <w:szCs w:val="24"/>
              </w:rPr>
            </w:pPr>
            <w:r>
              <w:rPr>
                <w:sz w:val="24"/>
                <w:szCs w:val="24"/>
              </w:rPr>
              <w:t>Narrative structure</w:t>
            </w:r>
          </w:p>
          <w:p>
            <w:pPr>
              <w:pStyle w:val="ListParagraph"/>
              <w:numPr>
                <w:ilvl w:val="0"/>
                <w:numId w:val="4"/>
              </w:numPr>
              <w:rPr>
                <w:sz w:val="24"/>
                <w:szCs w:val="24"/>
              </w:rPr>
            </w:pPr>
            <w:r>
              <w:rPr>
                <w:sz w:val="24"/>
                <w:szCs w:val="24"/>
              </w:rPr>
              <w:t>Key Themes</w:t>
            </w:r>
          </w:p>
          <w:p>
            <w:pPr>
              <w:pStyle w:val="ListParagraph"/>
              <w:numPr>
                <w:ilvl w:val="0"/>
                <w:numId w:val="4"/>
              </w:numPr>
              <w:rPr>
                <w:sz w:val="24"/>
                <w:szCs w:val="24"/>
              </w:rPr>
            </w:pPr>
            <w:r>
              <w:rPr>
                <w:sz w:val="24"/>
                <w:szCs w:val="24"/>
              </w:rPr>
              <w:t>Characters</w:t>
            </w:r>
          </w:p>
          <w:p>
            <w:pPr>
              <w:pStyle w:val="ListParagraph"/>
              <w:numPr>
                <w:ilvl w:val="0"/>
                <w:numId w:val="4"/>
              </w:numPr>
              <w:rPr>
                <w:sz w:val="24"/>
                <w:szCs w:val="24"/>
              </w:rPr>
            </w:pPr>
            <w:r>
              <w:rPr>
                <w:sz w:val="24"/>
                <w:szCs w:val="24"/>
              </w:rPr>
              <w:t>Key Quotations</w:t>
            </w:r>
          </w:p>
          <w:p>
            <w:pPr>
              <w:pStyle w:val="ListParagraph"/>
              <w:numPr>
                <w:ilvl w:val="0"/>
                <w:numId w:val="4"/>
              </w:numPr>
              <w:rPr>
                <w:sz w:val="24"/>
                <w:szCs w:val="24"/>
              </w:rPr>
            </w:pPr>
            <w:r>
              <w:rPr>
                <w:sz w:val="24"/>
                <w:szCs w:val="24"/>
              </w:rPr>
              <w:t>Previous/practice essay questions</w:t>
            </w:r>
          </w:p>
          <w:p>
            <w:pPr>
              <w:pStyle w:val="ListParagraph"/>
              <w:rPr>
                <w:sz w:val="24"/>
                <w:szCs w:val="24"/>
              </w:rPr>
            </w:pPr>
          </w:p>
        </w:tc>
      </w:tr>
      <w:tr>
        <w:tc>
          <w:tcPr>
            <w:tcW w:w="1413" w:type="dxa"/>
            <w:vMerge w:val="restart"/>
          </w:tcPr>
          <w:p>
            <w:pPr>
              <w:rPr>
                <w:sz w:val="24"/>
                <w:szCs w:val="24"/>
              </w:rPr>
            </w:pPr>
            <w:r>
              <w:rPr>
                <w:sz w:val="24"/>
                <w:szCs w:val="24"/>
              </w:rPr>
              <w:t xml:space="preserve">Paper 2 – </w:t>
            </w:r>
          </w:p>
          <w:p>
            <w:pPr>
              <w:rPr>
                <w:sz w:val="24"/>
                <w:szCs w:val="24"/>
              </w:rPr>
            </w:pPr>
            <w:r>
              <w:rPr>
                <w:sz w:val="24"/>
                <w:szCs w:val="24"/>
              </w:rPr>
              <w:t>(2 hours and 15 minutes)</w:t>
            </w:r>
          </w:p>
        </w:tc>
        <w:tc>
          <w:tcPr>
            <w:tcW w:w="8647" w:type="dxa"/>
          </w:tcPr>
          <w:p>
            <w:pPr>
              <w:rPr>
                <w:b/>
                <w:sz w:val="24"/>
                <w:szCs w:val="24"/>
              </w:rPr>
            </w:pPr>
            <w:r>
              <w:rPr>
                <w:b/>
                <w:sz w:val="24"/>
                <w:szCs w:val="24"/>
              </w:rPr>
              <w:t xml:space="preserve">Section A: Modern texts (“Blood Brother”) </w:t>
            </w:r>
          </w:p>
          <w:p>
            <w:pPr>
              <w:rPr>
                <w:sz w:val="24"/>
                <w:szCs w:val="24"/>
              </w:rPr>
            </w:pPr>
            <w:r>
              <w:rPr>
                <w:sz w:val="24"/>
                <w:szCs w:val="24"/>
              </w:rPr>
              <w:t>Students will answer one essay question from a choice of two on their studied modern prose or drama text.</w:t>
            </w:r>
          </w:p>
          <w:p>
            <w:pPr>
              <w:rPr>
                <w:b/>
                <w:sz w:val="24"/>
                <w:szCs w:val="24"/>
              </w:rPr>
            </w:pPr>
            <w:r>
              <w:rPr>
                <w:b/>
                <w:sz w:val="24"/>
                <w:szCs w:val="24"/>
              </w:rPr>
              <w:t>Revise:</w:t>
            </w:r>
          </w:p>
          <w:p>
            <w:pPr>
              <w:pStyle w:val="ListParagraph"/>
              <w:numPr>
                <w:ilvl w:val="0"/>
                <w:numId w:val="4"/>
              </w:numPr>
              <w:rPr>
                <w:sz w:val="24"/>
                <w:szCs w:val="24"/>
              </w:rPr>
            </w:pPr>
            <w:r>
              <w:rPr>
                <w:sz w:val="24"/>
                <w:szCs w:val="24"/>
              </w:rPr>
              <w:t>Narrative structure</w:t>
            </w:r>
          </w:p>
          <w:p>
            <w:pPr>
              <w:pStyle w:val="ListParagraph"/>
              <w:numPr>
                <w:ilvl w:val="0"/>
                <w:numId w:val="4"/>
              </w:numPr>
              <w:rPr>
                <w:sz w:val="24"/>
                <w:szCs w:val="24"/>
              </w:rPr>
            </w:pPr>
            <w:r>
              <w:rPr>
                <w:sz w:val="24"/>
                <w:szCs w:val="24"/>
              </w:rPr>
              <w:t>Key Themes</w:t>
            </w:r>
          </w:p>
          <w:p>
            <w:pPr>
              <w:pStyle w:val="ListParagraph"/>
              <w:numPr>
                <w:ilvl w:val="0"/>
                <w:numId w:val="4"/>
              </w:numPr>
              <w:rPr>
                <w:sz w:val="24"/>
                <w:szCs w:val="24"/>
              </w:rPr>
            </w:pPr>
            <w:r>
              <w:rPr>
                <w:sz w:val="24"/>
                <w:szCs w:val="24"/>
              </w:rPr>
              <w:t>Characters</w:t>
            </w:r>
          </w:p>
          <w:p>
            <w:pPr>
              <w:pStyle w:val="ListParagraph"/>
              <w:numPr>
                <w:ilvl w:val="0"/>
                <w:numId w:val="4"/>
              </w:numPr>
              <w:rPr>
                <w:sz w:val="24"/>
                <w:szCs w:val="24"/>
              </w:rPr>
            </w:pPr>
            <w:r>
              <w:rPr>
                <w:sz w:val="24"/>
                <w:szCs w:val="24"/>
              </w:rPr>
              <w:t>Key Quotations</w:t>
            </w:r>
          </w:p>
          <w:p>
            <w:pPr>
              <w:pStyle w:val="ListParagraph"/>
              <w:numPr>
                <w:ilvl w:val="0"/>
                <w:numId w:val="4"/>
              </w:numPr>
              <w:rPr>
                <w:sz w:val="24"/>
                <w:szCs w:val="24"/>
              </w:rPr>
            </w:pPr>
            <w:r>
              <w:rPr>
                <w:sz w:val="24"/>
                <w:szCs w:val="24"/>
              </w:rPr>
              <w:t>Previous/practice essay questions</w:t>
            </w:r>
          </w:p>
          <w:p>
            <w:pPr>
              <w:rPr>
                <w:sz w:val="24"/>
                <w:szCs w:val="24"/>
              </w:rPr>
            </w:pPr>
          </w:p>
        </w:tc>
      </w:tr>
      <w:tr>
        <w:tc>
          <w:tcPr>
            <w:tcW w:w="1413" w:type="dxa"/>
            <w:vMerge/>
          </w:tcPr>
          <w:p>
            <w:pPr>
              <w:rPr>
                <w:sz w:val="24"/>
                <w:szCs w:val="24"/>
              </w:rPr>
            </w:pPr>
          </w:p>
        </w:tc>
        <w:tc>
          <w:tcPr>
            <w:tcW w:w="8647" w:type="dxa"/>
          </w:tcPr>
          <w:p>
            <w:pPr>
              <w:rPr>
                <w:b/>
                <w:sz w:val="24"/>
                <w:szCs w:val="24"/>
              </w:rPr>
            </w:pPr>
          </w:p>
          <w:p>
            <w:pPr>
              <w:rPr>
                <w:b/>
                <w:sz w:val="24"/>
                <w:szCs w:val="24"/>
              </w:rPr>
            </w:pPr>
            <w:r>
              <w:rPr>
                <w:b/>
                <w:sz w:val="24"/>
                <w:szCs w:val="24"/>
              </w:rPr>
              <w:t xml:space="preserve">Section B: Poetry (Power and Conflict Poems) </w:t>
            </w:r>
          </w:p>
          <w:p>
            <w:pPr>
              <w:rPr>
                <w:sz w:val="24"/>
                <w:szCs w:val="24"/>
              </w:rPr>
            </w:pPr>
            <w:r>
              <w:rPr>
                <w:sz w:val="24"/>
                <w:szCs w:val="24"/>
              </w:rPr>
              <w:t>Students will answer one comparative question on one named poem printed on the paper and one other poem from their chosen anthology cluster.</w:t>
            </w:r>
          </w:p>
          <w:p>
            <w:pPr>
              <w:rPr>
                <w:b/>
                <w:sz w:val="24"/>
                <w:szCs w:val="24"/>
              </w:rPr>
            </w:pPr>
            <w:r>
              <w:rPr>
                <w:b/>
                <w:sz w:val="24"/>
                <w:szCs w:val="24"/>
              </w:rPr>
              <w:t>Revise:</w:t>
            </w:r>
          </w:p>
          <w:p>
            <w:pPr>
              <w:pStyle w:val="ListParagraph"/>
              <w:numPr>
                <w:ilvl w:val="0"/>
                <w:numId w:val="4"/>
              </w:numPr>
              <w:rPr>
                <w:sz w:val="24"/>
                <w:szCs w:val="24"/>
              </w:rPr>
            </w:pPr>
            <w:r>
              <w:rPr>
                <w:sz w:val="24"/>
                <w:szCs w:val="24"/>
              </w:rPr>
              <w:t>The 15 Power and Conflict poems – all 15 MUST be studied</w:t>
            </w:r>
          </w:p>
          <w:p>
            <w:pPr>
              <w:pStyle w:val="ListParagraph"/>
              <w:numPr>
                <w:ilvl w:val="0"/>
                <w:numId w:val="4"/>
              </w:numPr>
              <w:rPr>
                <w:sz w:val="24"/>
                <w:szCs w:val="24"/>
              </w:rPr>
            </w:pPr>
            <w:r>
              <w:rPr>
                <w:sz w:val="24"/>
                <w:szCs w:val="24"/>
              </w:rPr>
              <w:t>Annotated versions of the poems looking at: literary/language devices; structure; imagery; meaning; context, etc.</w:t>
            </w:r>
          </w:p>
          <w:p>
            <w:pPr>
              <w:pStyle w:val="ListParagraph"/>
              <w:numPr>
                <w:ilvl w:val="0"/>
                <w:numId w:val="4"/>
              </w:numPr>
              <w:rPr>
                <w:sz w:val="24"/>
                <w:szCs w:val="24"/>
              </w:rPr>
            </w:pPr>
            <w:r>
              <w:rPr>
                <w:sz w:val="24"/>
                <w:szCs w:val="24"/>
              </w:rPr>
              <w:t>Key Quotations – 5 (minimum) from each poem on a variety of themes</w:t>
            </w:r>
          </w:p>
          <w:p>
            <w:pPr>
              <w:pStyle w:val="ListParagraph"/>
              <w:numPr>
                <w:ilvl w:val="0"/>
                <w:numId w:val="4"/>
              </w:numPr>
              <w:rPr>
                <w:sz w:val="24"/>
                <w:szCs w:val="24"/>
              </w:rPr>
            </w:pPr>
            <w:r>
              <w:rPr>
                <w:sz w:val="24"/>
                <w:szCs w:val="24"/>
              </w:rPr>
              <w:lastRenderedPageBreak/>
              <w:t>Key Themes within the Anthology</w:t>
            </w:r>
          </w:p>
          <w:p>
            <w:pPr>
              <w:pStyle w:val="ListParagraph"/>
              <w:numPr>
                <w:ilvl w:val="0"/>
                <w:numId w:val="4"/>
              </w:numPr>
              <w:rPr>
                <w:sz w:val="24"/>
                <w:szCs w:val="24"/>
              </w:rPr>
            </w:pPr>
            <w:r>
              <w:rPr>
                <w:sz w:val="24"/>
                <w:szCs w:val="24"/>
              </w:rPr>
              <w:t>Areas of comparison/comparable poems</w:t>
            </w:r>
          </w:p>
          <w:p>
            <w:pPr>
              <w:pStyle w:val="ListParagraph"/>
              <w:numPr>
                <w:ilvl w:val="0"/>
                <w:numId w:val="4"/>
              </w:numPr>
              <w:rPr>
                <w:sz w:val="24"/>
                <w:szCs w:val="24"/>
              </w:rPr>
            </w:pPr>
            <w:r>
              <w:rPr>
                <w:sz w:val="24"/>
                <w:szCs w:val="24"/>
              </w:rPr>
              <w:t>Previous/practice essay questions</w:t>
            </w:r>
          </w:p>
          <w:p>
            <w:pPr>
              <w:pStyle w:val="ListParagraph"/>
              <w:numPr>
                <w:ilvl w:val="0"/>
                <w:numId w:val="4"/>
              </w:numPr>
              <w:rPr>
                <w:sz w:val="24"/>
                <w:szCs w:val="24"/>
              </w:rPr>
            </w:pPr>
            <w:r>
              <w:rPr>
                <w:sz w:val="24"/>
                <w:szCs w:val="24"/>
              </w:rPr>
              <w:t>Comparative language and analytical writing styles</w:t>
            </w:r>
          </w:p>
          <w:p>
            <w:pPr>
              <w:pStyle w:val="ListParagraph"/>
              <w:numPr>
                <w:ilvl w:val="0"/>
                <w:numId w:val="4"/>
              </w:numPr>
              <w:rPr>
                <w:sz w:val="24"/>
                <w:szCs w:val="24"/>
              </w:rPr>
            </w:pPr>
            <w:r>
              <w:rPr>
                <w:sz w:val="24"/>
                <w:szCs w:val="24"/>
              </w:rPr>
              <w:t>Exemplar responses</w:t>
            </w:r>
          </w:p>
          <w:p>
            <w:pPr>
              <w:rPr>
                <w:sz w:val="24"/>
                <w:szCs w:val="24"/>
              </w:rPr>
            </w:pPr>
          </w:p>
        </w:tc>
      </w:tr>
      <w:tr>
        <w:tc>
          <w:tcPr>
            <w:tcW w:w="1413" w:type="dxa"/>
            <w:vMerge/>
          </w:tcPr>
          <w:p>
            <w:pPr>
              <w:rPr>
                <w:sz w:val="24"/>
                <w:szCs w:val="24"/>
              </w:rPr>
            </w:pPr>
          </w:p>
        </w:tc>
        <w:tc>
          <w:tcPr>
            <w:tcW w:w="8647" w:type="dxa"/>
          </w:tcPr>
          <w:p>
            <w:pPr>
              <w:rPr>
                <w:sz w:val="24"/>
                <w:szCs w:val="24"/>
              </w:rPr>
            </w:pPr>
            <w:r>
              <w:rPr>
                <w:b/>
                <w:sz w:val="24"/>
                <w:szCs w:val="24"/>
              </w:rPr>
              <w:t>Section C Unseen poetry</w:t>
            </w:r>
            <w:r>
              <w:rPr>
                <w:sz w:val="24"/>
                <w:szCs w:val="24"/>
              </w:rPr>
              <w:t xml:space="preserve"> </w:t>
            </w:r>
          </w:p>
          <w:p>
            <w:pPr>
              <w:rPr>
                <w:sz w:val="24"/>
                <w:szCs w:val="24"/>
              </w:rPr>
            </w:pPr>
            <w:r>
              <w:rPr>
                <w:sz w:val="24"/>
                <w:szCs w:val="24"/>
              </w:rPr>
              <w:t>Students will answer one question on one unseen poem and one question comparing this poem with a second unseen poem.</w:t>
            </w:r>
          </w:p>
          <w:p>
            <w:pPr>
              <w:rPr>
                <w:b/>
                <w:sz w:val="24"/>
                <w:szCs w:val="24"/>
              </w:rPr>
            </w:pPr>
            <w:r>
              <w:rPr>
                <w:b/>
                <w:sz w:val="24"/>
                <w:szCs w:val="24"/>
              </w:rPr>
              <w:t>Revise:</w:t>
            </w:r>
          </w:p>
          <w:p>
            <w:pPr>
              <w:pStyle w:val="ListParagraph"/>
              <w:numPr>
                <w:ilvl w:val="0"/>
                <w:numId w:val="4"/>
              </w:numPr>
              <w:rPr>
                <w:sz w:val="24"/>
                <w:szCs w:val="24"/>
              </w:rPr>
            </w:pPr>
            <w:r>
              <w:rPr>
                <w:sz w:val="24"/>
                <w:szCs w:val="24"/>
              </w:rPr>
              <w:t>Techniques for approaching unseen poems (MITSL/SMILE)</w:t>
            </w:r>
          </w:p>
          <w:p>
            <w:pPr>
              <w:pStyle w:val="ListParagraph"/>
              <w:numPr>
                <w:ilvl w:val="0"/>
                <w:numId w:val="4"/>
              </w:numPr>
              <w:rPr>
                <w:sz w:val="24"/>
                <w:szCs w:val="24"/>
              </w:rPr>
            </w:pPr>
            <w:r>
              <w:rPr>
                <w:sz w:val="24"/>
                <w:szCs w:val="24"/>
              </w:rPr>
              <w:t>Practise responding to unseen poems</w:t>
            </w:r>
          </w:p>
          <w:p>
            <w:pPr>
              <w:pStyle w:val="ListParagraph"/>
              <w:numPr>
                <w:ilvl w:val="0"/>
                <w:numId w:val="4"/>
              </w:numPr>
              <w:rPr>
                <w:sz w:val="24"/>
                <w:szCs w:val="24"/>
              </w:rPr>
            </w:pPr>
            <w:r>
              <w:rPr>
                <w:sz w:val="24"/>
                <w:szCs w:val="24"/>
              </w:rPr>
              <w:t xml:space="preserve">Practise comparing unseen poems </w:t>
            </w:r>
          </w:p>
          <w:p>
            <w:pPr>
              <w:rPr>
                <w:sz w:val="24"/>
                <w:szCs w:val="24"/>
              </w:rPr>
            </w:pPr>
          </w:p>
        </w:tc>
      </w:tr>
    </w:tbl>
    <w:p/>
    <w:tbl>
      <w:tblPr>
        <w:tblStyle w:val="TableGrid"/>
        <w:tblW w:w="0" w:type="auto"/>
        <w:tblLook w:val="04A0" w:firstRow="1" w:lastRow="0" w:firstColumn="1" w:lastColumn="0" w:noHBand="0" w:noVBand="1"/>
      </w:tblPr>
      <w:tblGrid>
        <w:gridCol w:w="2122"/>
        <w:gridCol w:w="8072"/>
      </w:tblGrid>
      <w:tr>
        <w:tc>
          <w:tcPr>
            <w:tcW w:w="2122" w:type="dxa"/>
          </w:tcPr>
          <w:p>
            <w:r>
              <w:t>Key dates:</w:t>
            </w:r>
          </w:p>
        </w:tc>
        <w:tc>
          <w:tcPr>
            <w:tcW w:w="8072" w:type="dxa"/>
          </w:tcPr>
          <w:p/>
        </w:tc>
      </w:tr>
      <w:tr>
        <w:tc>
          <w:tcPr>
            <w:tcW w:w="2122" w:type="dxa"/>
          </w:tcPr>
          <w:p>
            <w:r>
              <w:t>25-11-19</w:t>
            </w:r>
          </w:p>
        </w:tc>
        <w:tc>
          <w:tcPr>
            <w:tcW w:w="8072" w:type="dxa"/>
          </w:tcPr>
          <w:p>
            <w:r>
              <w:t>Mock – AQA paper 2</w:t>
            </w:r>
          </w:p>
        </w:tc>
      </w:tr>
      <w:tr>
        <w:tc>
          <w:tcPr>
            <w:tcW w:w="2122" w:type="dxa"/>
          </w:tcPr>
          <w:p>
            <w:r>
              <w:t>13-05-20 (AM)</w:t>
            </w:r>
          </w:p>
        </w:tc>
        <w:tc>
          <w:tcPr>
            <w:tcW w:w="8072" w:type="dxa"/>
          </w:tcPr>
          <w:p>
            <w:r>
              <w:t>Actual GCSE Paper 1</w:t>
            </w:r>
          </w:p>
        </w:tc>
      </w:tr>
      <w:tr>
        <w:tc>
          <w:tcPr>
            <w:tcW w:w="2122" w:type="dxa"/>
          </w:tcPr>
          <w:p>
            <w:r>
              <w:t>21-05-20 (AM)</w:t>
            </w:r>
          </w:p>
        </w:tc>
        <w:tc>
          <w:tcPr>
            <w:tcW w:w="8072" w:type="dxa"/>
          </w:tcPr>
          <w:p>
            <w:r>
              <w:t>Actual GCSE Paper 2</w:t>
            </w:r>
          </w:p>
        </w:tc>
      </w:tr>
    </w:tbl>
    <w:p/>
    <w:tbl>
      <w:tblPr>
        <w:tblStyle w:val="TableGrid"/>
        <w:tblW w:w="0" w:type="auto"/>
        <w:tblLayout w:type="fixed"/>
        <w:tblLook w:val="04A0" w:firstRow="1" w:lastRow="0" w:firstColumn="1" w:lastColumn="0" w:noHBand="0" w:noVBand="1"/>
      </w:tblPr>
      <w:tblGrid>
        <w:gridCol w:w="4909"/>
        <w:gridCol w:w="5285"/>
      </w:tblGrid>
      <w:tr>
        <w:tc>
          <w:tcPr>
            <w:tcW w:w="4909" w:type="dxa"/>
          </w:tcPr>
          <w:p>
            <w:r>
              <w:t>Parents / Carers can help by:</w:t>
            </w:r>
          </w:p>
          <w:p/>
          <w:p>
            <w:r>
              <w:t>Encouraging students to re-read the Key Texts and create revision resources; such as key quotation cards, mind maps for characters and themes, etc.</w:t>
            </w:r>
          </w:p>
          <w:p/>
          <w:p>
            <w:r>
              <w:t xml:space="preserve">Re-read parts of </w:t>
            </w:r>
            <w:r>
              <w:rPr>
                <w:b/>
                <w:i/>
              </w:rPr>
              <w:t>Macbeth</w:t>
            </w:r>
            <w:r>
              <w:t xml:space="preserve">, </w:t>
            </w:r>
            <w:r>
              <w:rPr>
                <w:b/>
                <w:i/>
              </w:rPr>
              <w:t>Blood Brothers</w:t>
            </w:r>
            <w:r>
              <w:t xml:space="preserve"> and the </w:t>
            </w:r>
            <w:r>
              <w:rPr>
                <w:b/>
                <w:i/>
              </w:rPr>
              <w:t>selected novel</w:t>
            </w:r>
            <w:r>
              <w:t>.  Whilst reading, create character profiles, summaries of the key scenes, etc.</w:t>
            </w:r>
          </w:p>
          <w:p/>
          <w:p>
            <w:r>
              <w:t xml:space="preserve">Watch as many versions of </w:t>
            </w:r>
            <w:r>
              <w:rPr>
                <w:b/>
                <w:i/>
              </w:rPr>
              <w:t>Macbeth</w:t>
            </w:r>
            <w:r>
              <w:t xml:space="preserve">, </w:t>
            </w:r>
            <w:r>
              <w:rPr>
                <w:b/>
                <w:i/>
              </w:rPr>
              <w:t>Blood Brothers</w:t>
            </w:r>
            <w:r>
              <w:t xml:space="preserve"> and the </w:t>
            </w:r>
            <w:r>
              <w:rPr>
                <w:b/>
                <w:i/>
              </w:rPr>
              <w:t xml:space="preserve">selected novel </w:t>
            </w:r>
            <w:r>
              <w:t xml:space="preserve">as possible (remembering that they may amend elements of the text – you need to </w:t>
            </w:r>
            <w:r>
              <w:rPr>
                <w:b/>
                <w:i/>
              </w:rPr>
              <w:t>focus on the original text</w:t>
            </w:r>
            <w:r>
              <w:t>).</w:t>
            </w:r>
          </w:p>
          <w:p/>
          <w:p>
            <w:r>
              <w:t>Use books, revision guides and audiobooks (from providers like audible, or iTunes) to become as familiar with the set texts as possible.</w:t>
            </w:r>
          </w:p>
          <w:p/>
        </w:tc>
        <w:tc>
          <w:tcPr>
            <w:tcW w:w="5285" w:type="dxa"/>
          </w:tcPr>
          <w:p>
            <w:r>
              <w:t>Extra Curricular:</w:t>
            </w:r>
          </w:p>
          <w:p/>
          <w:p>
            <w:pPr>
              <w:pStyle w:val="ListParagraph"/>
              <w:numPr>
                <w:ilvl w:val="0"/>
                <w:numId w:val="7"/>
              </w:numPr>
            </w:pPr>
            <w:r>
              <w:t>Jan to exams – Thursday week 1 3pm-4pm</w:t>
            </w:r>
          </w:p>
          <w:p>
            <w:pPr>
              <w:pStyle w:val="ListParagraph"/>
              <w:ind w:left="360"/>
            </w:pPr>
          </w:p>
          <w:p/>
          <w:p/>
          <w:p/>
        </w:tc>
      </w:tr>
      <w:tr>
        <w:tc>
          <w:tcPr>
            <w:tcW w:w="4909" w:type="dxa"/>
          </w:tcPr>
          <w:p>
            <w:r>
              <w:t>Recommended revision books:</w:t>
            </w:r>
          </w:p>
          <w:p/>
          <w:p>
            <w:pPr>
              <w:rPr>
                <w:b/>
              </w:rPr>
            </w:pPr>
            <w:r>
              <w:rPr>
                <w:b/>
              </w:rPr>
              <w:t>Power and Conflict Poems</w:t>
            </w:r>
          </w:p>
          <w:p>
            <w:pPr>
              <w:rPr>
                <w:rStyle w:val="Hyperlink"/>
              </w:rPr>
            </w:pPr>
            <w:r>
              <w:t xml:space="preserve">CGP - </w:t>
            </w:r>
            <w:hyperlink r:id="rId51" w:history="1">
              <w:r>
                <w:rPr>
                  <w:rStyle w:val="Hyperlink"/>
                </w:rPr>
                <w:t>https://www.amazon.co.uk/GCSE-English-Literature-Poetry-Guide/dp/1782943617/ref=sr_1_1?keywords=cgp+power+and+conflict&amp;qid=1573469195&amp;sr=8-1</w:t>
              </w:r>
            </w:hyperlink>
          </w:p>
          <w:p>
            <w:pPr>
              <w:rPr>
                <w:rStyle w:val="Hyperlink"/>
              </w:rPr>
            </w:pPr>
          </w:p>
          <w:p>
            <w:r>
              <w:rPr>
                <w:rStyle w:val="Hyperlink"/>
                <w:color w:val="auto"/>
                <w:u w:val="none"/>
              </w:rPr>
              <w:t>Along with the relevant CGP guides for the other literature texts.</w:t>
            </w:r>
          </w:p>
          <w:p/>
        </w:tc>
        <w:tc>
          <w:tcPr>
            <w:tcW w:w="5285" w:type="dxa"/>
          </w:tcPr>
          <w:p>
            <w:r>
              <w:t>Recommended revision websites:</w:t>
            </w:r>
          </w:p>
          <w:p/>
          <w:p>
            <w:pPr>
              <w:pStyle w:val="ListParagraph"/>
              <w:numPr>
                <w:ilvl w:val="0"/>
                <w:numId w:val="6"/>
              </w:numPr>
            </w:pPr>
            <w:hyperlink r:id="rId52" w:history="1">
              <w:r>
                <w:rPr>
                  <w:rStyle w:val="Hyperlink"/>
                </w:rPr>
                <w:t>https://app.senecalearning.com/login</w:t>
              </w:r>
            </w:hyperlink>
            <w:r>
              <w:t xml:space="preserve"> </w:t>
            </w:r>
          </w:p>
          <w:p>
            <w:pPr>
              <w:pStyle w:val="ListParagraph"/>
              <w:numPr>
                <w:ilvl w:val="0"/>
                <w:numId w:val="6"/>
              </w:numPr>
            </w:pPr>
            <w:hyperlink r:id="rId53" w:history="1">
              <w:r>
                <w:rPr>
                  <w:rStyle w:val="Hyperlink"/>
                </w:rPr>
                <w:t>https://www.aqa.org.uk/subjects/english/gcse</w:t>
              </w:r>
            </w:hyperlink>
            <w:r>
              <w:t xml:space="preserve"> </w:t>
            </w:r>
          </w:p>
          <w:p>
            <w:pPr>
              <w:pStyle w:val="ListParagraph"/>
              <w:numPr>
                <w:ilvl w:val="0"/>
                <w:numId w:val="6"/>
              </w:numPr>
            </w:pPr>
            <w:hyperlink r:id="rId54" w:history="1">
              <w:r>
                <w:rPr>
                  <w:rStyle w:val="Hyperlink"/>
                </w:rPr>
                <w:t>https://www.bbc.co.uk/bitesize/examspecs/zcbchv4</w:t>
              </w:r>
            </w:hyperlink>
            <w:r>
              <w:t xml:space="preserve"> </w:t>
            </w:r>
          </w:p>
          <w:p>
            <w:pPr>
              <w:pStyle w:val="ListParagraph"/>
              <w:numPr>
                <w:ilvl w:val="0"/>
                <w:numId w:val="6"/>
              </w:numPr>
            </w:pPr>
            <w:hyperlink r:id="rId55" w:history="1">
              <w:r>
                <w:rPr>
                  <w:rStyle w:val="Hyperlink"/>
                </w:rPr>
                <w:t>https://parts-of-speech.info/</w:t>
              </w:r>
            </w:hyperlink>
            <w:r>
              <w:t xml:space="preserve"> </w:t>
            </w:r>
          </w:p>
          <w:p>
            <w:pPr>
              <w:pStyle w:val="ListParagraph"/>
              <w:numPr>
                <w:ilvl w:val="0"/>
                <w:numId w:val="6"/>
              </w:numPr>
            </w:pPr>
            <w:hyperlink r:id="rId56" w:history="1">
              <w:r>
                <w:rPr>
                  <w:rStyle w:val="Hyperlink"/>
                </w:rPr>
                <w:t>https://www.grammar-monster.com/</w:t>
              </w:r>
            </w:hyperlink>
            <w:r>
              <w:t xml:space="preserve"> </w:t>
            </w:r>
          </w:p>
        </w:tc>
      </w:tr>
    </w:tbl>
    <w:p/>
    <w:p>
      <w:r>
        <w:rPr>
          <w:noProof/>
          <w:lang w:eastAsia="en-GB"/>
        </w:rPr>
        <w:lastRenderedPageBreak/>
        <mc:AlternateContent>
          <mc:Choice Requires="wps">
            <w:drawing>
              <wp:anchor distT="0" distB="0" distL="114300" distR="114300" simplePos="0" relativeHeight="251669504"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9" name="Text Box 9"/>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76275" cy="991870"/>
                                  <wp:effectExtent l="0" t="0" r="9525" b="0"/>
                                  <wp:docPr id="273" name="Picture 273" descr="Image result for tbowa">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0"/>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4" type="#_x0000_t202" style="position:absolute;margin-left:435.95pt;margin-top:-29.8pt;width:66pt;height:83.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" fillcolor="white [3201]" stroked="f" strokeweight=".5pt">
                <v:textbox>
                  <w:txbxContent>
                    <w:p>
                      <w:r>
                        <w:rPr>
                          <w:rFonts w:ascii="Arial" w:hAnsi="Arial" w:cs="Arial"/>
                          <w:noProof/>
                          <w:color w:val="001BA0"/>
                          <w:sz w:val="20"/>
                          <w:szCs w:val="20"/>
                          <w:lang w:eastAsia="en-GB"/>
                        </w:rPr>
                        <w:drawing>
                          <wp:inline distT="0" distB="0" distL="0" distR="0">
                            <wp:extent cx="676275" cy="991870"/>
                            <wp:effectExtent l="0" t="0" r="9525" b="0"/>
                            <wp:docPr id="273" name="Picture 273"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simplePos x="0" y="0"/>
                <wp:positionH relativeFrom="margin">
                  <wp:align>left</wp:align>
                </wp:positionH>
                <wp:positionV relativeFrom="paragraph">
                  <wp:posOffset>189865</wp:posOffset>
                </wp:positionV>
                <wp:extent cx="2171700" cy="381000"/>
                <wp:effectExtent l="0" t="0" r="19050" b="19050"/>
                <wp:wrapNone/>
                <wp:docPr id="10" name="Text Box 10"/>
                <wp:cNvGraphicFramePr/>
                <a:graphic xmlns:a="http://schemas.openxmlformats.org/drawingml/2006/main">
                  <a:graphicData uri="http://schemas.microsoft.com/office/word/2010/wordprocessingShape">
                    <wps:wsp>
                      <wps:cNvSpPr txBox="1"/>
                      <wps:spPr>
                        <a:xfrm>
                          <a:off x="0" y="0"/>
                          <a:ext cx="2171700" cy="381000"/>
                        </a:xfrm>
                        <a:prstGeom prst="rect">
                          <a:avLst/>
                        </a:prstGeom>
                        <a:solidFill>
                          <a:schemeClr val="lt1"/>
                        </a:solidFill>
                        <a:ln w="6350">
                          <a:solidFill>
                            <a:prstClr val="black"/>
                          </a:solidFill>
                        </a:ln>
                      </wps:spPr>
                      <wps:txbx>
                        <w:txbxContent>
                          <w:p>
                            <w:pPr>
                              <w:pStyle w:val="Heading2"/>
                              <w:rPr>
                                <w:rFonts w:ascii="Arial Black" w:hAnsi="Arial Black"/>
                                <w:color w:val="auto"/>
                                <w:sz w:val="32"/>
                              </w:rPr>
                            </w:pPr>
                            <w:bookmarkStart w:id="4" w:name="_Toc27387529"/>
                            <w:r>
                              <w:rPr>
                                <w:rFonts w:ascii="Arial Black" w:hAnsi="Arial Black"/>
                                <w:color w:val="auto"/>
                                <w:sz w:val="32"/>
                              </w:rPr>
                              <w:t>Maths</w:t>
                            </w:r>
                            <w:bookmarkEnd w:id="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0" o:spid="_x0000_s1035" type="#_x0000_t202" style="position:absolute;margin-left:0;margin-top:14.95pt;width:171pt;height:30pt;z-index:25166745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" fillcolor="white [3201]" strokeweight=".5pt">
                <v:textbox>
                  <w:txbxContent>
                    <w:p>
                      <w:pPr>
                        <w:pStyle w:val="Heading2"/>
                        <w:rPr>
                          <w:rFonts w:ascii="Arial Black" w:hAnsi="Arial Black"/>
                          <w:color w:val="auto"/>
                          <w:sz w:val="32"/>
                        </w:rPr>
                      </w:pPr>
                      <w:bookmarkStart w:id="7" w:name="_Toc27387529"/>
                      <w:r>
                        <w:rPr>
                          <w:rFonts w:ascii="Arial Black" w:hAnsi="Arial Black"/>
                          <w:color w:val="auto"/>
                          <w:sz w:val="32"/>
                        </w:rPr>
                        <w:t>Maths</w:t>
                      </w:r>
                      <w:bookmarkEnd w:id="7"/>
                    </w:p>
                  </w:txbxContent>
                </v:textbox>
                <w10:wrap anchorx="margin"/>
              </v:shape>
            </w:pict>
          </mc:Fallback>
        </mc:AlternateContent>
      </w:r>
    </w:p>
    <w:p/>
    <w:p>
      <w:r>
        <w:rPr>
          <w:noProof/>
          <w:lang w:eastAsia="en-GB"/>
        </w:rPr>
        <mc:AlternateContent>
          <mc:Choice Requires="wps">
            <w:drawing>
              <wp:anchor distT="0" distB="0" distL="114300" distR="114300" simplePos="0" relativeHeight="251668480" behindDoc="0" locked="0" layoutInCell="1" allowOverlap="1">
                <wp:simplePos x="0" y="0"/>
                <wp:positionH relativeFrom="margin">
                  <wp:align>left</wp:align>
                </wp:positionH>
                <wp:positionV relativeFrom="paragraph">
                  <wp:posOffset>135890</wp:posOffset>
                </wp:positionV>
                <wp:extent cx="6362700" cy="34290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6362700"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- 8300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6" type="#_x0000_t202" style="position:absolute;margin-left:0;margin-top:10.7pt;width:501pt;height:27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" fillcolor="window" strokeweight=".5pt">
                <v:textbox>
                  <w:txbxContent>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- 8300</w:t>
                      </w:r>
                    </w:p>
                  </w:txbxContent>
                </v:textbox>
                <w10:wrap anchorx="margin"/>
              </v:shape>
            </w:pict>
          </mc:Fallback>
        </mc:AlternateContent>
      </w:r>
    </w:p>
    <w:p>
      <w:pPr>
        <w:rPr>
          <w:sz w:val="28"/>
          <w:szCs w:val="28"/>
        </w:rPr>
      </w:pPr>
    </w:p>
    <w:tbl>
      <w:tblPr>
        <w:tblStyle w:val="TableGrid"/>
        <w:tblW w:w="0" w:type="auto"/>
        <w:tblLook w:val="04A0" w:firstRow="1" w:lastRow="0" w:firstColumn="1" w:lastColumn="0" w:noHBand="0" w:noVBand="1"/>
      </w:tblPr>
      <w:tblGrid>
        <w:gridCol w:w="2122"/>
        <w:gridCol w:w="7938"/>
      </w:tblGrid>
      <w:tr>
        <w:tc>
          <w:tcPr>
            <w:tcW w:w="2122" w:type="dxa"/>
          </w:tcPr>
          <w:p>
            <w:pPr>
              <w:rPr>
                <w:sz w:val="24"/>
                <w:szCs w:val="24"/>
              </w:rPr>
            </w:pPr>
            <w:r>
              <w:rPr>
                <w:sz w:val="24"/>
                <w:szCs w:val="24"/>
              </w:rPr>
              <w:t>Exam units</w:t>
            </w:r>
          </w:p>
        </w:tc>
        <w:tc>
          <w:tcPr>
            <w:tcW w:w="7938" w:type="dxa"/>
          </w:tcPr>
          <w:p>
            <w:pPr>
              <w:rPr>
                <w:sz w:val="24"/>
                <w:szCs w:val="24"/>
              </w:rPr>
            </w:pPr>
            <w:r>
              <w:rPr>
                <w:sz w:val="24"/>
                <w:szCs w:val="24"/>
              </w:rPr>
              <w:t>Revision areas</w:t>
            </w:r>
          </w:p>
        </w:tc>
      </w:tr>
      <w:tr>
        <w:trPr>
          <w:trHeight w:val="5055"/>
        </w:trPr>
        <w:tc>
          <w:tcPr>
            <w:tcW w:w="2122" w:type="dxa"/>
          </w:tcPr>
          <w:p>
            <w:pPr>
              <w:rPr>
                <w:sz w:val="24"/>
                <w:szCs w:val="24"/>
              </w:rPr>
            </w:pPr>
            <w:r>
              <w:rPr>
                <w:b/>
                <w:sz w:val="24"/>
                <w:szCs w:val="24"/>
              </w:rPr>
              <w:t>Paper 1</w:t>
            </w:r>
            <w:r>
              <w:rPr>
                <w:sz w:val="24"/>
                <w:szCs w:val="24"/>
              </w:rPr>
              <w:br/>
              <w:t>Non-calculator</w:t>
            </w:r>
          </w:p>
          <w:p>
            <w:pPr>
              <w:rPr>
                <w:sz w:val="24"/>
                <w:szCs w:val="24"/>
              </w:rPr>
            </w:pPr>
            <w:r>
              <w:rPr>
                <w:sz w:val="24"/>
                <w:szCs w:val="24"/>
              </w:rPr>
              <w:t>80 Marks</w:t>
            </w:r>
          </w:p>
          <w:p>
            <w:pPr>
              <w:rPr>
                <w:sz w:val="24"/>
                <w:szCs w:val="24"/>
              </w:rPr>
            </w:pPr>
            <w:r>
              <w:rPr>
                <w:sz w:val="24"/>
                <w:szCs w:val="24"/>
              </w:rPr>
              <w:t>1 hr 30 mins</w:t>
            </w:r>
          </w:p>
          <w:p>
            <w:pPr>
              <w:rPr>
                <w:sz w:val="24"/>
                <w:szCs w:val="24"/>
              </w:rPr>
            </w:pPr>
          </w:p>
          <w:p>
            <w:pPr>
              <w:rPr>
                <w:sz w:val="24"/>
                <w:szCs w:val="24"/>
              </w:rPr>
            </w:pPr>
            <w:r>
              <w:rPr>
                <w:b/>
                <w:sz w:val="24"/>
                <w:szCs w:val="24"/>
              </w:rPr>
              <w:t xml:space="preserve">Paper 2 </w:t>
            </w:r>
            <w:r>
              <w:rPr>
                <w:sz w:val="24"/>
                <w:szCs w:val="24"/>
              </w:rPr>
              <w:br/>
              <w:t>Calculator</w:t>
            </w:r>
          </w:p>
          <w:p>
            <w:pPr>
              <w:rPr>
                <w:sz w:val="24"/>
                <w:szCs w:val="24"/>
              </w:rPr>
            </w:pPr>
            <w:r>
              <w:rPr>
                <w:sz w:val="24"/>
                <w:szCs w:val="24"/>
              </w:rPr>
              <w:t>80 Marks</w:t>
            </w:r>
          </w:p>
          <w:p>
            <w:pPr>
              <w:rPr>
                <w:sz w:val="24"/>
                <w:szCs w:val="24"/>
              </w:rPr>
            </w:pPr>
            <w:r>
              <w:rPr>
                <w:sz w:val="24"/>
                <w:szCs w:val="24"/>
              </w:rPr>
              <w:t>1 hr 30 mins</w:t>
            </w:r>
          </w:p>
          <w:p>
            <w:pPr>
              <w:rPr>
                <w:sz w:val="24"/>
                <w:szCs w:val="24"/>
              </w:rPr>
            </w:pPr>
          </w:p>
          <w:p>
            <w:pPr>
              <w:rPr>
                <w:sz w:val="24"/>
                <w:szCs w:val="24"/>
              </w:rPr>
            </w:pPr>
            <w:r>
              <w:rPr>
                <w:b/>
                <w:sz w:val="24"/>
                <w:szCs w:val="24"/>
              </w:rPr>
              <w:t>Paper 3</w:t>
            </w:r>
            <w:r>
              <w:rPr>
                <w:sz w:val="24"/>
                <w:szCs w:val="24"/>
              </w:rPr>
              <w:br/>
              <w:t>Calculator</w:t>
            </w:r>
          </w:p>
          <w:p>
            <w:pPr>
              <w:rPr>
                <w:sz w:val="24"/>
                <w:szCs w:val="24"/>
              </w:rPr>
            </w:pPr>
            <w:r>
              <w:rPr>
                <w:sz w:val="24"/>
                <w:szCs w:val="24"/>
              </w:rPr>
              <w:t>80 Marks</w:t>
            </w:r>
          </w:p>
          <w:p>
            <w:pPr>
              <w:rPr>
                <w:sz w:val="24"/>
                <w:szCs w:val="24"/>
              </w:rPr>
            </w:pPr>
            <w:r>
              <w:rPr>
                <w:sz w:val="24"/>
                <w:szCs w:val="24"/>
              </w:rPr>
              <w:t>1 hr 30 mins</w:t>
            </w:r>
          </w:p>
        </w:tc>
        <w:tc>
          <w:tcPr>
            <w:tcW w:w="7938" w:type="dxa"/>
          </w:tcPr>
          <w:p>
            <w:pPr>
              <w:rPr>
                <w:b/>
                <w:sz w:val="24"/>
                <w:szCs w:val="24"/>
              </w:rPr>
            </w:pPr>
            <w:r>
              <w:rPr>
                <w:b/>
                <w:sz w:val="24"/>
                <w:szCs w:val="24"/>
              </w:rPr>
              <w:t>Any of the course content could be examined on any of the three papers</w:t>
            </w:r>
          </w:p>
          <w:p>
            <w:pPr>
              <w:rPr>
                <w:sz w:val="24"/>
                <w:szCs w:val="24"/>
              </w:rPr>
            </w:pPr>
          </w:p>
          <w:p>
            <w:pPr>
              <w:rPr>
                <w:sz w:val="24"/>
                <w:szCs w:val="24"/>
              </w:rPr>
            </w:pPr>
            <w:r>
              <w:rPr>
                <w:sz w:val="24"/>
                <w:szCs w:val="24"/>
              </w:rPr>
              <w:t>Fractions</w:t>
            </w:r>
          </w:p>
          <w:p>
            <w:pPr>
              <w:rPr>
                <w:sz w:val="24"/>
                <w:szCs w:val="24"/>
              </w:rPr>
            </w:pPr>
            <w:r>
              <w:rPr>
                <w:sz w:val="24"/>
                <w:szCs w:val="24"/>
              </w:rPr>
              <w:t xml:space="preserve">Decimals </w:t>
            </w:r>
          </w:p>
          <w:p>
            <w:pPr>
              <w:rPr>
                <w:sz w:val="24"/>
                <w:szCs w:val="24"/>
              </w:rPr>
            </w:pPr>
            <w:r>
              <w:rPr>
                <w:sz w:val="24"/>
                <w:szCs w:val="24"/>
              </w:rPr>
              <w:t>Percentages</w:t>
            </w:r>
          </w:p>
          <w:p>
            <w:pPr>
              <w:rPr>
                <w:sz w:val="24"/>
                <w:szCs w:val="24"/>
              </w:rPr>
            </w:pPr>
            <w:r>
              <w:rPr>
                <w:sz w:val="24"/>
                <w:szCs w:val="24"/>
              </w:rPr>
              <w:t>Standard form</w:t>
            </w:r>
          </w:p>
          <w:p>
            <w:pPr>
              <w:rPr>
                <w:sz w:val="24"/>
                <w:szCs w:val="24"/>
              </w:rPr>
            </w:pPr>
            <w:r>
              <w:rPr>
                <w:sz w:val="24"/>
                <w:szCs w:val="24"/>
              </w:rPr>
              <w:t>Index form</w:t>
            </w:r>
          </w:p>
          <w:p>
            <w:pPr>
              <w:rPr>
                <w:sz w:val="24"/>
                <w:szCs w:val="24"/>
              </w:rPr>
            </w:pPr>
            <w:r>
              <w:rPr>
                <w:sz w:val="24"/>
                <w:szCs w:val="24"/>
              </w:rPr>
              <w:t>Surds</w:t>
            </w:r>
          </w:p>
          <w:p>
            <w:pPr>
              <w:rPr>
                <w:sz w:val="24"/>
                <w:szCs w:val="24"/>
              </w:rPr>
            </w:pPr>
            <w:r>
              <w:rPr>
                <w:sz w:val="24"/>
                <w:szCs w:val="24"/>
              </w:rPr>
              <w:t xml:space="preserve">Ratio </w:t>
            </w:r>
          </w:p>
          <w:p>
            <w:pPr>
              <w:rPr>
                <w:sz w:val="24"/>
                <w:szCs w:val="24"/>
              </w:rPr>
            </w:pPr>
            <w:r>
              <w:rPr>
                <w:sz w:val="24"/>
                <w:szCs w:val="24"/>
              </w:rPr>
              <w:t>Proportion</w:t>
            </w:r>
          </w:p>
          <w:p>
            <w:pPr>
              <w:rPr>
                <w:sz w:val="24"/>
                <w:szCs w:val="24"/>
              </w:rPr>
            </w:pPr>
            <w:r>
              <w:rPr>
                <w:sz w:val="24"/>
                <w:szCs w:val="24"/>
              </w:rPr>
              <w:t>Collecting, processing and presenting data</w:t>
            </w:r>
          </w:p>
          <w:p>
            <w:pPr>
              <w:rPr>
                <w:sz w:val="24"/>
                <w:szCs w:val="24"/>
              </w:rPr>
            </w:pPr>
            <w:r>
              <w:rPr>
                <w:sz w:val="24"/>
                <w:szCs w:val="24"/>
              </w:rPr>
              <w:t>Probability</w:t>
            </w:r>
          </w:p>
          <w:p>
            <w:pPr>
              <w:rPr>
                <w:sz w:val="24"/>
                <w:szCs w:val="24"/>
              </w:rPr>
            </w:pPr>
            <w:r>
              <w:rPr>
                <w:sz w:val="24"/>
                <w:szCs w:val="24"/>
              </w:rPr>
              <w:t>Sequences</w:t>
            </w:r>
          </w:p>
          <w:p>
            <w:pPr>
              <w:rPr>
                <w:sz w:val="24"/>
                <w:szCs w:val="24"/>
              </w:rPr>
            </w:pPr>
            <w:r>
              <w:rPr>
                <w:sz w:val="24"/>
                <w:szCs w:val="24"/>
              </w:rPr>
              <w:t>Graphs</w:t>
            </w:r>
          </w:p>
          <w:p>
            <w:pPr>
              <w:rPr>
                <w:sz w:val="24"/>
                <w:szCs w:val="24"/>
              </w:rPr>
            </w:pPr>
            <w:r>
              <w:rPr>
                <w:sz w:val="24"/>
                <w:szCs w:val="24"/>
              </w:rPr>
              <w:t xml:space="preserve">Equations </w:t>
            </w:r>
          </w:p>
          <w:p>
            <w:pPr>
              <w:rPr>
                <w:sz w:val="24"/>
                <w:szCs w:val="24"/>
              </w:rPr>
            </w:pPr>
            <w:r>
              <w:rPr>
                <w:sz w:val="24"/>
                <w:szCs w:val="24"/>
              </w:rPr>
              <w:t>Inequalities</w:t>
            </w:r>
          </w:p>
          <w:p>
            <w:pPr>
              <w:rPr>
                <w:sz w:val="24"/>
                <w:szCs w:val="24"/>
              </w:rPr>
            </w:pPr>
            <w:r>
              <w:rPr>
                <w:sz w:val="24"/>
                <w:szCs w:val="24"/>
              </w:rPr>
              <w:t xml:space="preserve">Formulae and functions </w:t>
            </w:r>
          </w:p>
          <w:p>
            <w:pPr>
              <w:rPr>
                <w:sz w:val="24"/>
                <w:szCs w:val="24"/>
              </w:rPr>
            </w:pPr>
            <w:r>
              <w:rPr>
                <w:sz w:val="24"/>
                <w:szCs w:val="24"/>
              </w:rPr>
              <w:t>Quadratics</w:t>
            </w:r>
          </w:p>
          <w:p>
            <w:pPr>
              <w:rPr>
                <w:sz w:val="24"/>
                <w:szCs w:val="24"/>
              </w:rPr>
            </w:pPr>
            <w:r>
              <w:rPr>
                <w:sz w:val="24"/>
                <w:szCs w:val="24"/>
              </w:rPr>
              <w:t>Angles, area and volume</w:t>
            </w:r>
          </w:p>
          <w:p>
            <w:pPr>
              <w:rPr>
                <w:sz w:val="24"/>
                <w:szCs w:val="24"/>
              </w:rPr>
            </w:pPr>
            <w:r>
              <w:rPr>
                <w:sz w:val="24"/>
                <w:szCs w:val="24"/>
              </w:rPr>
              <w:t>Transformations, constructions and loci</w:t>
            </w:r>
          </w:p>
          <w:p>
            <w:pPr>
              <w:rPr>
                <w:sz w:val="24"/>
                <w:szCs w:val="24"/>
              </w:rPr>
            </w:pPr>
            <w:r>
              <w:rPr>
                <w:sz w:val="24"/>
                <w:szCs w:val="24"/>
              </w:rPr>
              <w:t xml:space="preserve">Pythagoras </w:t>
            </w:r>
          </w:p>
          <w:p>
            <w:pPr>
              <w:rPr>
                <w:sz w:val="24"/>
                <w:szCs w:val="24"/>
              </w:rPr>
            </w:pPr>
            <w:r>
              <w:rPr>
                <w:sz w:val="24"/>
                <w:szCs w:val="24"/>
              </w:rPr>
              <w:t>Trigonometry</w:t>
            </w:r>
          </w:p>
          <w:p>
            <w:pPr>
              <w:rPr>
                <w:sz w:val="24"/>
                <w:szCs w:val="24"/>
              </w:rPr>
            </w:pPr>
            <w:r>
              <w:rPr>
                <w:sz w:val="24"/>
                <w:szCs w:val="24"/>
              </w:rPr>
              <w:t xml:space="preserve">Measures </w:t>
            </w:r>
          </w:p>
          <w:p>
            <w:pPr>
              <w:rPr>
                <w:sz w:val="24"/>
                <w:szCs w:val="24"/>
              </w:rPr>
            </w:pPr>
            <w:r>
              <w:rPr>
                <w:sz w:val="24"/>
                <w:szCs w:val="24"/>
              </w:rPr>
              <w:t>Conversions</w:t>
            </w:r>
          </w:p>
          <w:p>
            <w:pPr>
              <w:rPr>
                <w:sz w:val="24"/>
                <w:szCs w:val="24"/>
              </w:rPr>
            </w:pPr>
            <w:r>
              <w:rPr>
                <w:sz w:val="24"/>
                <w:szCs w:val="24"/>
              </w:rPr>
              <w:t>Vectors</w:t>
            </w:r>
          </w:p>
          <w:p>
            <w:pPr>
              <w:rPr>
                <w:sz w:val="24"/>
                <w:szCs w:val="24"/>
              </w:rPr>
            </w:pPr>
          </w:p>
          <w:p>
            <w:pPr>
              <w:rPr>
                <w:b/>
                <w:sz w:val="24"/>
                <w:szCs w:val="24"/>
              </w:rPr>
            </w:pPr>
            <w:r>
              <w:rPr>
                <w:b/>
                <w:sz w:val="24"/>
                <w:szCs w:val="24"/>
              </w:rPr>
              <w:t xml:space="preserve">Paper One is the only paper where a calculator is not permitted. </w:t>
            </w:r>
          </w:p>
          <w:p>
            <w:pPr>
              <w:rPr>
                <w:sz w:val="24"/>
                <w:szCs w:val="24"/>
              </w:rPr>
            </w:pPr>
          </w:p>
          <w:p>
            <w:pPr>
              <w:rPr>
                <w:sz w:val="24"/>
                <w:szCs w:val="24"/>
              </w:rPr>
            </w:pPr>
            <w:r>
              <w:rPr>
                <w:sz w:val="24"/>
                <w:szCs w:val="24"/>
              </w:rPr>
              <w:t>All three papers feature significant problem-solving elements</w:t>
            </w:r>
          </w:p>
          <w:p>
            <w:pPr>
              <w:rPr>
                <w:sz w:val="24"/>
                <w:szCs w:val="24"/>
              </w:rPr>
            </w:pPr>
          </w:p>
        </w:tc>
      </w:tr>
    </w:tbl>
    <w:p>
      <w:pPr>
        <w:rPr>
          <w:sz w:val="16"/>
          <w:szCs w:val="16"/>
        </w:rPr>
      </w:pPr>
    </w:p>
    <w:tbl>
      <w:tblPr>
        <w:tblStyle w:val="TableGrid"/>
        <w:tblW w:w="0" w:type="auto"/>
        <w:tblLook w:val="04A0" w:firstRow="1" w:lastRow="0" w:firstColumn="1" w:lastColumn="0" w:noHBand="0" w:noVBand="1"/>
      </w:tblPr>
      <w:tblGrid>
        <w:gridCol w:w="2830"/>
        <w:gridCol w:w="7364"/>
      </w:tblGrid>
      <w:tr>
        <w:tc>
          <w:tcPr>
            <w:tcW w:w="10194" w:type="dxa"/>
            <w:gridSpan w:val="2"/>
          </w:tcPr>
          <w:p>
            <w:pPr>
              <w:rPr>
                <w:b/>
              </w:rPr>
            </w:pPr>
            <w:r>
              <w:rPr>
                <w:b/>
              </w:rPr>
              <w:t>Key dates:</w:t>
            </w:r>
          </w:p>
          <w:p/>
        </w:tc>
      </w:tr>
      <w:tr>
        <w:tc>
          <w:tcPr>
            <w:tcW w:w="2830" w:type="dxa"/>
          </w:tcPr>
          <w:p>
            <w:r>
              <w:t>November 2019</w:t>
            </w:r>
          </w:p>
        </w:tc>
        <w:tc>
          <w:tcPr>
            <w:tcW w:w="7364" w:type="dxa"/>
          </w:tcPr>
          <w:p>
            <w:r>
              <w:t xml:space="preserve">Mock papers 1,2 and 3 </w:t>
            </w:r>
          </w:p>
          <w:p>
            <w:r>
              <w:t>(AQA paper 1,2,3)</w:t>
            </w:r>
          </w:p>
          <w:p/>
        </w:tc>
      </w:tr>
      <w:tr>
        <w:tc>
          <w:tcPr>
            <w:tcW w:w="2830" w:type="dxa"/>
          </w:tcPr>
          <w:p>
            <w:r>
              <w:t>March 2020</w:t>
            </w:r>
          </w:p>
        </w:tc>
        <w:tc>
          <w:tcPr>
            <w:tcW w:w="7364" w:type="dxa"/>
          </w:tcPr>
          <w:p>
            <w:r>
              <w:t xml:space="preserve">Mock papers 1,2 and 3 </w:t>
            </w:r>
          </w:p>
          <w:p>
            <w:r>
              <w:t>(AQA paper 1,2,3)</w:t>
            </w:r>
          </w:p>
          <w:p/>
        </w:tc>
      </w:tr>
      <w:tr>
        <w:tc>
          <w:tcPr>
            <w:tcW w:w="2830" w:type="dxa"/>
          </w:tcPr>
          <w:p>
            <w:r>
              <w:t>Last week of every half-term</w:t>
            </w:r>
          </w:p>
          <w:p/>
        </w:tc>
        <w:tc>
          <w:tcPr>
            <w:tcW w:w="7364" w:type="dxa"/>
          </w:tcPr>
          <w:p>
            <w:r>
              <w:t>Multiple choice questions based on the Maths knowledge organiser content</w:t>
            </w:r>
          </w:p>
        </w:tc>
      </w:tr>
    </w:tbl>
    <w:p>
      <w:pPr>
        <w:rPr>
          <w:sz w:val="16"/>
          <w:szCs w:val="16"/>
        </w:rPr>
      </w:pPr>
    </w:p>
    <w:p>
      <w:pPr>
        <w:rPr>
          <w:sz w:val="16"/>
          <w:szCs w:val="16"/>
        </w:rPr>
      </w:pPr>
      <w:r>
        <w:rPr>
          <w:sz w:val="16"/>
          <w:szCs w:val="16"/>
        </w:rPr>
        <w:br w:type="page"/>
      </w:r>
    </w:p>
    <w:tbl>
      <w:tblPr>
        <w:tblStyle w:val="TableGrid"/>
        <w:tblW w:w="0" w:type="auto"/>
        <w:tblLook w:val="04A0" w:firstRow="1" w:lastRow="0" w:firstColumn="1" w:lastColumn="0" w:noHBand="0" w:noVBand="1"/>
      </w:tblPr>
      <w:tblGrid>
        <w:gridCol w:w="4909"/>
        <w:gridCol w:w="5285"/>
      </w:tblGrid>
      <w:tr>
        <w:tc>
          <w:tcPr>
            <w:tcW w:w="4909" w:type="dxa"/>
          </w:tcPr>
          <w:p>
            <w:pPr>
              <w:rPr>
                <w:b/>
              </w:rPr>
            </w:pPr>
            <w:r>
              <w:rPr>
                <w:b/>
              </w:rPr>
              <w:lastRenderedPageBreak/>
              <w:t>Parents / Carers can help by:</w:t>
            </w:r>
          </w:p>
          <w:p/>
          <w:p>
            <w:r>
              <w:t xml:space="preserve">Buy them a Casio FX991 calculator </w:t>
            </w:r>
          </w:p>
          <w:p>
            <w:r>
              <w:t>Encourage students to do their weekly past papers</w:t>
            </w:r>
          </w:p>
        </w:tc>
        <w:tc>
          <w:tcPr>
            <w:tcW w:w="5285" w:type="dxa"/>
          </w:tcPr>
          <w:p>
            <w:pPr>
              <w:rPr>
                <w:b/>
              </w:rPr>
            </w:pPr>
            <w:r>
              <w:rPr>
                <w:b/>
              </w:rPr>
              <w:t>Extra Curricular:</w:t>
            </w:r>
          </w:p>
          <w:p/>
          <w:p>
            <w:pPr>
              <w:pStyle w:val="ListParagraph"/>
              <w:numPr>
                <w:ilvl w:val="0"/>
                <w:numId w:val="7"/>
              </w:numPr>
            </w:pPr>
            <w:r>
              <w:t>After-school support sessions from Jan to May: Every Thursday 3pm-4pm (week 1 only)</w:t>
            </w:r>
          </w:p>
          <w:p/>
        </w:tc>
      </w:tr>
      <w:tr>
        <w:tc>
          <w:tcPr>
            <w:tcW w:w="10194" w:type="dxa"/>
            <w:gridSpan w:val="2"/>
          </w:tcPr>
          <w:p>
            <w:pPr>
              <w:rPr>
                <w:b/>
              </w:rPr>
            </w:pPr>
            <w:r>
              <w:rPr>
                <w:b/>
              </w:rPr>
              <w:t>Recommended revision websites:</w:t>
            </w:r>
          </w:p>
          <w:p>
            <w:pPr>
              <w:rPr>
                <w:b/>
              </w:rPr>
            </w:pPr>
          </w:p>
          <w:p>
            <w:pPr>
              <w:pStyle w:val="ListParagraph"/>
              <w:numPr>
                <w:ilvl w:val="0"/>
                <w:numId w:val="6"/>
              </w:numPr>
            </w:pPr>
            <w:hyperlink r:id="rId57" w:history="1">
              <w:r>
                <w:t>https://hegartymaths.com/</w:t>
              </w:r>
            </w:hyperlink>
          </w:p>
          <w:p>
            <w:pPr>
              <w:pStyle w:val="ListParagraph"/>
              <w:numPr>
                <w:ilvl w:val="0"/>
                <w:numId w:val="6"/>
              </w:numPr>
            </w:pPr>
            <w:hyperlink r:id="rId58" w:history="1">
              <w:r>
                <w:t>https://www.bbc.co.uk/bitesize/examspecs/z8sg6fr</w:t>
              </w:r>
            </w:hyperlink>
          </w:p>
          <w:p>
            <w:pPr>
              <w:pStyle w:val="ListParagraph"/>
              <w:numPr>
                <w:ilvl w:val="0"/>
                <w:numId w:val="6"/>
              </w:numPr>
            </w:pPr>
            <w:hyperlink r:id="rId59" w:history="1">
              <w:r>
                <w:t>https://www.mymaths.co.uk/</w:t>
              </w:r>
            </w:hyperlink>
          </w:p>
          <w:p>
            <w:pPr>
              <w:pStyle w:val="ListParagraph"/>
              <w:numPr>
                <w:ilvl w:val="0"/>
                <w:numId w:val="6"/>
              </w:numPr>
            </w:pPr>
            <w:hyperlink r:id="rId60" w:tgtFrame="_blank" w:history="1">
              <w:r>
                <w:t>https://www.onmaths.com/</w:t>
              </w:r>
            </w:hyperlink>
          </w:p>
          <w:p>
            <w:pPr>
              <w:pStyle w:val="ListParagraph"/>
              <w:numPr>
                <w:ilvl w:val="0"/>
                <w:numId w:val="6"/>
              </w:numPr>
            </w:pPr>
            <w:hyperlink r:id="rId61" w:history="1">
              <w:r>
                <w:t>https://corbettmaths.com/</w:t>
              </w:r>
            </w:hyperlink>
          </w:p>
          <w:p>
            <w:pPr>
              <w:pStyle w:val="ListParagraph"/>
              <w:numPr>
                <w:ilvl w:val="0"/>
                <w:numId w:val="6"/>
              </w:numPr>
            </w:pPr>
            <w:hyperlink r:id="rId62" w:history="1">
              <w:r>
                <w:t>https://drfrostmaths.com/</w:t>
              </w:r>
            </w:hyperlink>
            <w:r>
              <w:t xml:space="preserve"> </w:t>
            </w:r>
          </w:p>
          <w:p>
            <w:pPr>
              <w:pStyle w:val="ListParagraph"/>
              <w:numPr>
                <w:ilvl w:val="0"/>
                <w:numId w:val="6"/>
              </w:numPr>
            </w:pPr>
            <w:r>
              <w:t> </w:t>
            </w:r>
            <w:hyperlink r:id="rId63" w:tgtFrame="_blank" w:history="1">
              <w:r>
                <w:t>https://www.senecalearning.com/</w:t>
              </w:r>
            </w:hyperlink>
          </w:p>
          <w:p>
            <w:pPr>
              <w:pStyle w:val="ListParagraph"/>
              <w:numPr>
                <w:ilvl w:val="0"/>
                <w:numId w:val="6"/>
              </w:numPr>
            </w:pPr>
            <w:hyperlink r:id="rId64" w:tgtFrame="_blank" w:history="1">
              <w:r>
                <w:t>http://www.gojimo.com/gcse-maths-revision/</w:t>
              </w:r>
            </w:hyperlink>
          </w:p>
          <w:p>
            <w:pPr>
              <w:pStyle w:val="ListParagraph"/>
              <w:ind w:left="360"/>
            </w:pPr>
          </w:p>
        </w:tc>
      </w:tr>
      <w:tr>
        <w:tc>
          <w:tcPr>
            <w:tcW w:w="4909" w:type="dxa"/>
          </w:tcPr>
          <w:p>
            <w:pPr>
              <w:rPr>
                <w:b/>
              </w:rPr>
            </w:pPr>
          </w:p>
          <w:p>
            <w:pPr>
              <w:rPr>
                <w:b/>
              </w:rPr>
            </w:pPr>
            <w:r>
              <w:rPr>
                <w:b/>
              </w:rPr>
              <w:t>Recommended revision materials:</w:t>
            </w:r>
          </w:p>
          <w:p>
            <w:pPr>
              <w:rPr>
                <w:b/>
              </w:rPr>
            </w:pPr>
          </w:p>
          <w:p>
            <w:pPr>
              <w:rPr>
                <w:b/>
              </w:rPr>
            </w:pPr>
            <w:r>
              <w:rPr>
                <w:b/>
              </w:rPr>
              <w:t>Higher tier</w:t>
            </w:r>
          </w:p>
          <w:p>
            <w:r>
              <w:t>AQA GCSE Maths Flash cards</w:t>
            </w:r>
          </w:p>
          <w:p>
            <w:pPr>
              <w:rPr>
                <w:b/>
                <w:i/>
              </w:rPr>
            </w:pPr>
            <w:r>
              <w:rPr>
                <w:i/>
                <w:sz w:val="18"/>
              </w:rPr>
              <w:t>ISBN: 9781789083408</w:t>
            </w:r>
          </w:p>
          <w:p>
            <w:r>
              <w:t>AQA GCSE Maths Revision Guide</w:t>
            </w:r>
          </w:p>
          <w:p>
            <w:pPr>
              <w:rPr>
                <w:i/>
                <w:sz w:val="18"/>
              </w:rPr>
            </w:pPr>
            <w:r>
              <w:rPr>
                <w:i/>
                <w:sz w:val="18"/>
              </w:rPr>
              <w:t>ISBN: 9781782943952</w:t>
            </w:r>
          </w:p>
          <w:p>
            <w:r>
              <w:t>AQA GCSE Maths Workbook</w:t>
            </w:r>
          </w:p>
          <w:p>
            <w:pPr>
              <w:rPr>
                <w:i/>
                <w:sz w:val="18"/>
              </w:rPr>
            </w:pPr>
            <w:r>
              <w:rPr>
                <w:i/>
                <w:sz w:val="18"/>
              </w:rPr>
              <w:t>ISBN: 9781782943976</w:t>
            </w:r>
          </w:p>
          <w:p>
            <w:r>
              <w:t>AQA GCSE Exam Practice Workbook</w:t>
            </w:r>
          </w:p>
          <w:p>
            <w:pPr>
              <w:rPr>
                <w:i/>
                <w:sz w:val="18"/>
              </w:rPr>
            </w:pPr>
            <w:r>
              <w:rPr>
                <w:i/>
                <w:sz w:val="18"/>
              </w:rPr>
              <w:t>ISBN: 9781782943945</w:t>
            </w:r>
          </w:p>
          <w:p>
            <w:pPr>
              <w:rPr>
                <w:b/>
              </w:rPr>
            </w:pPr>
          </w:p>
        </w:tc>
        <w:tc>
          <w:tcPr>
            <w:tcW w:w="5285" w:type="dxa"/>
          </w:tcPr>
          <w:p>
            <w:pPr>
              <w:rPr>
                <w:b/>
              </w:rPr>
            </w:pPr>
          </w:p>
          <w:p>
            <w:pPr>
              <w:rPr>
                <w:b/>
              </w:rPr>
            </w:pPr>
          </w:p>
          <w:p>
            <w:pPr>
              <w:rPr>
                <w:b/>
              </w:rPr>
            </w:pPr>
          </w:p>
          <w:p>
            <w:pPr>
              <w:rPr>
                <w:b/>
              </w:rPr>
            </w:pPr>
            <w:r>
              <w:rPr>
                <w:b/>
              </w:rPr>
              <w:t>Foundation Tier</w:t>
            </w:r>
          </w:p>
          <w:p>
            <w:r>
              <w:t>AQA GCSE Maths Flash cards</w:t>
            </w:r>
          </w:p>
          <w:p>
            <w:pPr>
              <w:rPr>
                <w:i/>
                <w:sz w:val="18"/>
              </w:rPr>
            </w:pPr>
            <w:r>
              <w:rPr>
                <w:i/>
                <w:sz w:val="18"/>
              </w:rPr>
              <w:t>ISBN: 9781789083392</w:t>
            </w:r>
          </w:p>
          <w:p>
            <w:r>
              <w:t>AQA GCSE Maths Revision Guide</w:t>
            </w:r>
          </w:p>
          <w:p>
            <w:pPr>
              <w:rPr>
                <w:i/>
                <w:sz w:val="18"/>
              </w:rPr>
            </w:pPr>
            <w:r>
              <w:rPr>
                <w:i/>
                <w:sz w:val="18"/>
              </w:rPr>
              <w:t>ISBN: 9781782943914</w:t>
            </w:r>
          </w:p>
          <w:p>
            <w:r>
              <w:t>AQA GCSE Maths Workbook</w:t>
            </w:r>
          </w:p>
          <w:p>
            <w:pPr>
              <w:rPr>
                <w:i/>
                <w:sz w:val="18"/>
              </w:rPr>
            </w:pPr>
            <w:r>
              <w:rPr>
                <w:i/>
                <w:sz w:val="18"/>
              </w:rPr>
              <w:t>ISBN: 9781782943921</w:t>
            </w:r>
          </w:p>
          <w:p>
            <w:r>
              <w:t>AQA GCSE Exam Practice Workbook</w:t>
            </w:r>
          </w:p>
          <w:p>
            <w:pPr>
              <w:rPr>
                <w:i/>
                <w:sz w:val="18"/>
              </w:rPr>
            </w:pPr>
            <w:r>
              <w:rPr>
                <w:i/>
                <w:sz w:val="18"/>
              </w:rPr>
              <w:t>ISBN: 9781782943907</w:t>
            </w:r>
          </w:p>
          <w:p>
            <w:pPr>
              <w:rPr>
                <w:b/>
              </w:rPr>
            </w:pPr>
          </w:p>
        </w:tc>
      </w:tr>
    </w:tbl>
    <w:p/>
    <w:p/>
    <w:p/>
    <w:p/>
    <w:p/>
    <w:p/>
    <w:p/>
    <w:p/>
    <w:p/>
    <w:p/>
    <w:p/>
    <w:p/>
    <w:p/>
    <w:p/>
    <w:p/>
    <w:p/>
    <w:p>
      <w:r>
        <w:rPr>
          <w:noProof/>
          <w:lang w:eastAsia="en-GB"/>
        </w:rPr>
        <w:lastRenderedPageBreak/>
        <mc:AlternateContent>
          <mc:Choice Requires="wps">
            <w:drawing>
              <wp:anchor distT="0" distB="0" distL="114300" distR="114300" simplePos="0" relativeHeight="251673600"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13" name="Text Box 13"/>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76275" cy="991870"/>
                                  <wp:effectExtent l="0" t="0" r="9525" b="0"/>
                                  <wp:docPr id="274" name="Picture 274" descr="Image result for tbowa">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0"/>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7" type="#_x0000_t202" style="position:absolute;margin-left:435.95pt;margin-top:-29.8pt;width:66pt;height:83.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" fillcolor="white [3201]" stroked="f" strokeweight=".5pt">
                <v:textbox>
                  <w:txbxContent>
                    <w:p>
                      <w:r>
                        <w:rPr>
                          <w:rFonts w:ascii="Arial" w:hAnsi="Arial" w:cs="Arial"/>
                          <w:noProof/>
                          <w:color w:val="001BA0"/>
                          <w:sz w:val="20"/>
                          <w:szCs w:val="20"/>
                          <w:lang w:eastAsia="en-GB"/>
                        </w:rPr>
                        <w:drawing>
                          <wp:inline distT="0" distB="0" distL="0" distR="0">
                            <wp:extent cx="676275" cy="991870"/>
                            <wp:effectExtent l="0" t="0" r="9525" b="0"/>
                            <wp:docPr id="274" name="Picture 274"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671552" behindDoc="0" locked="0" layoutInCell="1" allowOverlap="1">
                <wp:simplePos x="0" y="0"/>
                <wp:positionH relativeFrom="margin">
                  <wp:align>left</wp:align>
                </wp:positionH>
                <wp:positionV relativeFrom="paragraph">
                  <wp:posOffset>189865</wp:posOffset>
                </wp:positionV>
                <wp:extent cx="2171700" cy="38100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2171700" cy="381000"/>
                        </a:xfrm>
                        <a:prstGeom prst="rect">
                          <a:avLst/>
                        </a:prstGeom>
                        <a:solidFill>
                          <a:schemeClr val="lt1"/>
                        </a:solidFill>
                        <a:ln w="6350">
                          <a:solidFill>
                            <a:prstClr val="black"/>
                          </a:solidFill>
                        </a:ln>
                      </wps:spPr>
                      <wps:txbx>
                        <w:txbxContent>
                          <w:p>
                            <w:pPr>
                              <w:pStyle w:val="Heading2"/>
                              <w:rPr>
                                <w:rFonts w:ascii="Arial Black" w:hAnsi="Arial Black"/>
                                <w:color w:val="auto"/>
                                <w:sz w:val="32"/>
                              </w:rPr>
                            </w:pPr>
                            <w:bookmarkStart w:id="5" w:name="_Toc27387530"/>
                            <w:r>
                              <w:rPr>
                                <w:rFonts w:ascii="Arial Black" w:hAnsi="Arial Black"/>
                                <w:color w:val="auto"/>
                                <w:sz w:val="32"/>
                              </w:rPr>
                              <w:t>Statistics</w:t>
                            </w:r>
                            <w:bookmarkEnd w:id="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4" o:spid="_x0000_s1038" type="#_x0000_t202" style="position:absolute;margin-left:0;margin-top:14.95pt;width:171pt;height:30pt;z-index:25167155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" fillcolor="white [3201]" strokeweight=".5pt">
                <v:textbox>
                  <w:txbxContent>
                    <w:p>
                      <w:pPr>
                        <w:pStyle w:val="Heading2"/>
                        <w:rPr>
                          <w:rFonts w:ascii="Arial Black" w:hAnsi="Arial Black"/>
                          <w:color w:val="auto"/>
                          <w:sz w:val="32"/>
                        </w:rPr>
                      </w:pPr>
                      <w:bookmarkStart w:id="9" w:name="_Toc27387530"/>
                      <w:r>
                        <w:rPr>
                          <w:rFonts w:ascii="Arial Black" w:hAnsi="Arial Black"/>
                          <w:color w:val="auto"/>
                          <w:sz w:val="32"/>
                        </w:rPr>
                        <w:t>Statistics</w:t>
                      </w:r>
                      <w:bookmarkEnd w:id="9"/>
                    </w:p>
                  </w:txbxContent>
                </v:textbox>
                <w10:wrap anchorx="margin"/>
              </v:shape>
            </w:pict>
          </mc:Fallback>
        </mc:AlternateContent>
      </w:r>
    </w:p>
    <w:p/>
    <w:p>
      <w:r>
        <w:rPr>
          <w:noProof/>
          <w:lang w:eastAsia="en-GB"/>
        </w:rPr>
        <mc:AlternateContent>
          <mc:Choice Requires="wps">
            <w:drawing>
              <wp:anchor distT="0" distB="0" distL="114300" distR="114300" simplePos="0" relativeHeight="251672576" behindDoc="0" locked="0" layoutInCell="1" allowOverlap="1">
                <wp:simplePos x="0" y="0"/>
                <wp:positionH relativeFrom="margin">
                  <wp:align>left</wp:align>
                </wp:positionH>
                <wp:positionV relativeFrom="paragraph">
                  <wp:posOffset>135890</wp:posOffset>
                </wp:positionV>
                <wp:extent cx="6362700" cy="342900"/>
                <wp:effectExtent l="0" t="0" r="19050" b="19050"/>
                <wp:wrapNone/>
                <wp:docPr id="15" name="Text Box 15"/>
                <wp:cNvGraphicFramePr/>
                <a:graphic xmlns:a="http://schemas.openxmlformats.org/drawingml/2006/main">
                  <a:graphicData uri="http://schemas.microsoft.com/office/word/2010/wordprocessingShape">
                    <wps:wsp>
                      <wps:cNvSpPr txBox="1"/>
                      <wps:spPr>
                        <a:xfrm>
                          <a:off x="0" y="0"/>
                          <a:ext cx="6362700"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- 8382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9" type="#_x0000_t202" style="position:absolute;margin-left:0;margin-top:10.7pt;width:501pt;height:27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" fillcolor="window" strokeweight=".5pt">
                <v:textbox>
                  <w:txbxContent>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- 8382</w:t>
                      </w:r>
                    </w:p>
                  </w:txbxContent>
                </v:textbox>
                <w10:wrap anchorx="margin"/>
              </v:shape>
            </w:pict>
          </mc:Fallback>
        </mc:AlternateContent>
      </w:r>
    </w:p>
    <w:p>
      <w:pPr>
        <w:rPr>
          <w:sz w:val="28"/>
          <w:szCs w:val="28"/>
        </w:rPr>
      </w:pPr>
    </w:p>
    <w:tbl>
      <w:tblPr>
        <w:tblStyle w:val="TableGrid"/>
        <w:tblW w:w="0" w:type="auto"/>
        <w:tblLook w:val="04A0" w:firstRow="1" w:lastRow="0" w:firstColumn="1" w:lastColumn="0" w:noHBand="0" w:noVBand="1"/>
      </w:tblPr>
      <w:tblGrid>
        <w:gridCol w:w="2122"/>
        <w:gridCol w:w="7938"/>
      </w:tblGrid>
      <w:tr>
        <w:tc>
          <w:tcPr>
            <w:tcW w:w="2122" w:type="dxa"/>
          </w:tcPr>
          <w:p>
            <w:pPr>
              <w:rPr>
                <w:sz w:val="24"/>
                <w:szCs w:val="24"/>
              </w:rPr>
            </w:pPr>
            <w:r>
              <w:rPr>
                <w:sz w:val="24"/>
                <w:szCs w:val="24"/>
              </w:rPr>
              <w:t>Exam units</w:t>
            </w:r>
          </w:p>
        </w:tc>
        <w:tc>
          <w:tcPr>
            <w:tcW w:w="7938" w:type="dxa"/>
          </w:tcPr>
          <w:p>
            <w:pPr>
              <w:rPr>
                <w:sz w:val="24"/>
                <w:szCs w:val="24"/>
              </w:rPr>
            </w:pPr>
            <w:r>
              <w:rPr>
                <w:sz w:val="24"/>
                <w:szCs w:val="24"/>
              </w:rPr>
              <w:t>Revision areas</w:t>
            </w:r>
          </w:p>
        </w:tc>
      </w:tr>
      <w:tr>
        <w:trPr>
          <w:trHeight w:val="3921"/>
        </w:trPr>
        <w:tc>
          <w:tcPr>
            <w:tcW w:w="2122" w:type="dxa"/>
          </w:tcPr>
          <w:p>
            <w:pPr>
              <w:rPr>
                <w:sz w:val="24"/>
                <w:szCs w:val="24"/>
              </w:rPr>
            </w:pPr>
            <w:r>
              <w:rPr>
                <w:b/>
                <w:sz w:val="24"/>
                <w:szCs w:val="24"/>
              </w:rPr>
              <w:t>Paper 1</w:t>
            </w:r>
            <w:r>
              <w:rPr>
                <w:sz w:val="24"/>
                <w:szCs w:val="24"/>
              </w:rPr>
              <w:br/>
              <w:t>Calculator</w:t>
            </w:r>
          </w:p>
          <w:p>
            <w:pPr>
              <w:rPr>
                <w:sz w:val="24"/>
                <w:szCs w:val="24"/>
              </w:rPr>
            </w:pPr>
            <w:r>
              <w:rPr>
                <w:sz w:val="24"/>
                <w:szCs w:val="24"/>
              </w:rPr>
              <w:t>80 Marks</w:t>
            </w:r>
          </w:p>
          <w:p>
            <w:pPr>
              <w:rPr>
                <w:sz w:val="24"/>
                <w:szCs w:val="24"/>
              </w:rPr>
            </w:pPr>
            <w:r>
              <w:rPr>
                <w:sz w:val="24"/>
                <w:szCs w:val="24"/>
              </w:rPr>
              <w:t>1 hr 45 mins</w:t>
            </w:r>
          </w:p>
          <w:p>
            <w:pPr>
              <w:rPr>
                <w:sz w:val="24"/>
                <w:szCs w:val="24"/>
              </w:rPr>
            </w:pPr>
          </w:p>
          <w:p>
            <w:pPr>
              <w:rPr>
                <w:sz w:val="24"/>
                <w:szCs w:val="24"/>
              </w:rPr>
            </w:pPr>
            <w:r>
              <w:rPr>
                <w:b/>
                <w:sz w:val="24"/>
                <w:szCs w:val="24"/>
              </w:rPr>
              <w:t xml:space="preserve">Paper 2 </w:t>
            </w:r>
            <w:r>
              <w:rPr>
                <w:sz w:val="24"/>
                <w:szCs w:val="24"/>
              </w:rPr>
              <w:br/>
              <w:t>Calculator</w:t>
            </w:r>
          </w:p>
          <w:p>
            <w:pPr>
              <w:rPr>
                <w:sz w:val="24"/>
                <w:szCs w:val="24"/>
              </w:rPr>
            </w:pPr>
            <w:r>
              <w:rPr>
                <w:sz w:val="24"/>
                <w:szCs w:val="24"/>
              </w:rPr>
              <w:t>80 Marks</w:t>
            </w:r>
          </w:p>
          <w:p>
            <w:pPr>
              <w:rPr>
                <w:sz w:val="24"/>
                <w:szCs w:val="24"/>
              </w:rPr>
            </w:pPr>
            <w:r>
              <w:rPr>
                <w:sz w:val="24"/>
                <w:szCs w:val="24"/>
              </w:rPr>
              <w:t>1 hr 45 mins</w:t>
            </w:r>
          </w:p>
          <w:p>
            <w:pPr>
              <w:rPr>
                <w:sz w:val="24"/>
                <w:szCs w:val="24"/>
              </w:rPr>
            </w:pPr>
          </w:p>
          <w:p>
            <w:pPr>
              <w:rPr>
                <w:sz w:val="24"/>
                <w:szCs w:val="24"/>
              </w:rPr>
            </w:pPr>
          </w:p>
        </w:tc>
        <w:tc>
          <w:tcPr>
            <w:tcW w:w="7938" w:type="dxa"/>
          </w:tcPr>
          <w:p>
            <w:pPr>
              <w:rPr>
                <w:b/>
                <w:sz w:val="24"/>
                <w:szCs w:val="24"/>
              </w:rPr>
            </w:pPr>
            <w:r>
              <w:rPr>
                <w:b/>
                <w:sz w:val="24"/>
                <w:szCs w:val="24"/>
              </w:rPr>
              <w:t>Any of the course content could be examined on any of the two papers</w:t>
            </w:r>
          </w:p>
          <w:p>
            <w:pPr>
              <w:rPr>
                <w:sz w:val="24"/>
                <w:szCs w:val="24"/>
              </w:rPr>
            </w:pPr>
            <w:r>
              <w:rPr>
                <w:sz w:val="24"/>
                <w:szCs w:val="24"/>
              </w:rPr>
              <w:t>Each paper contains multiple-choice questions, short answer questions and a Statistical Enquiry Cycle (SEC) question.</w:t>
            </w:r>
          </w:p>
          <w:p>
            <w:pPr>
              <w:rPr>
                <w:sz w:val="24"/>
                <w:szCs w:val="24"/>
              </w:rPr>
            </w:pPr>
          </w:p>
          <w:p>
            <w:pPr>
              <w:rPr>
                <w:b/>
                <w:sz w:val="24"/>
                <w:szCs w:val="24"/>
              </w:rPr>
            </w:pPr>
            <w:r>
              <w:rPr>
                <w:b/>
                <w:sz w:val="24"/>
                <w:szCs w:val="24"/>
              </w:rPr>
              <w:t>Content covered includes:</w:t>
            </w:r>
          </w:p>
          <w:p>
            <w:pPr>
              <w:rPr>
                <w:sz w:val="24"/>
                <w:szCs w:val="24"/>
              </w:rPr>
            </w:pPr>
            <w:r>
              <w:rPr>
                <w:sz w:val="24"/>
                <w:szCs w:val="24"/>
              </w:rPr>
              <w:t>The statistical enquiry cycle</w:t>
            </w:r>
          </w:p>
          <w:p>
            <w:pPr>
              <w:rPr>
                <w:sz w:val="24"/>
                <w:szCs w:val="24"/>
              </w:rPr>
            </w:pPr>
            <w:r>
              <w:rPr>
                <w:sz w:val="24"/>
                <w:szCs w:val="24"/>
              </w:rPr>
              <w:t>Data collection methods</w:t>
            </w:r>
          </w:p>
          <w:p>
            <w:pPr>
              <w:rPr>
                <w:sz w:val="24"/>
                <w:szCs w:val="24"/>
              </w:rPr>
            </w:pPr>
            <w:r>
              <w:rPr>
                <w:sz w:val="24"/>
                <w:szCs w:val="24"/>
              </w:rPr>
              <w:t>Representing data</w:t>
            </w:r>
          </w:p>
          <w:p>
            <w:pPr>
              <w:rPr>
                <w:sz w:val="24"/>
                <w:szCs w:val="24"/>
              </w:rPr>
            </w:pPr>
            <w:r>
              <w:rPr>
                <w:sz w:val="24"/>
                <w:szCs w:val="24"/>
              </w:rPr>
              <w:t>Analysing and interpreting data</w:t>
            </w:r>
          </w:p>
          <w:p>
            <w:pPr>
              <w:rPr>
                <w:sz w:val="24"/>
                <w:szCs w:val="24"/>
              </w:rPr>
            </w:pPr>
            <w:r>
              <w:rPr>
                <w:sz w:val="24"/>
                <w:szCs w:val="24"/>
              </w:rPr>
              <w:t>Analysing and interpreting statistical diagrams</w:t>
            </w:r>
          </w:p>
          <w:p>
            <w:pPr>
              <w:rPr>
                <w:sz w:val="24"/>
                <w:szCs w:val="24"/>
              </w:rPr>
            </w:pPr>
            <w:r>
              <w:rPr>
                <w:sz w:val="24"/>
                <w:szCs w:val="24"/>
              </w:rPr>
              <w:t>Probability</w:t>
            </w:r>
          </w:p>
          <w:p>
            <w:pPr>
              <w:rPr>
                <w:sz w:val="24"/>
                <w:szCs w:val="24"/>
              </w:rPr>
            </w:pPr>
            <w:r>
              <w:rPr>
                <w:sz w:val="24"/>
                <w:szCs w:val="24"/>
              </w:rPr>
              <w:t>Probability distributions (higher tier only)</w:t>
            </w:r>
          </w:p>
          <w:p>
            <w:pPr>
              <w:rPr>
                <w:b/>
                <w:sz w:val="24"/>
                <w:szCs w:val="24"/>
              </w:rPr>
            </w:pPr>
            <w:r>
              <w:rPr>
                <w:b/>
                <w:sz w:val="24"/>
                <w:szCs w:val="24"/>
              </w:rPr>
              <w:t xml:space="preserve">A calculator is permitted in both exams. </w:t>
            </w:r>
          </w:p>
        </w:tc>
      </w:tr>
    </w:tbl>
    <w:p>
      <w:pPr>
        <w:rPr>
          <w:sz w:val="16"/>
          <w:szCs w:val="16"/>
        </w:rPr>
      </w:pPr>
    </w:p>
    <w:tbl>
      <w:tblPr>
        <w:tblStyle w:val="TableGrid"/>
        <w:tblW w:w="0" w:type="auto"/>
        <w:tblLook w:val="04A0" w:firstRow="1" w:lastRow="0" w:firstColumn="1" w:lastColumn="0" w:noHBand="0" w:noVBand="1"/>
      </w:tblPr>
      <w:tblGrid>
        <w:gridCol w:w="2830"/>
        <w:gridCol w:w="7364"/>
      </w:tblGrid>
      <w:tr>
        <w:tc>
          <w:tcPr>
            <w:tcW w:w="10194" w:type="dxa"/>
            <w:gridSpan w:val="2"/>
          </w:tcPr>
          <w:p>
            <w:pPr>
              <w:rPr>
                <w:b/>
              </w:rPr>
            </w:pPr>
            <w:r>
              <w:rPr>
                <w:b/>
              </w:rPr>
              <w:t>Key dates:</w:t>
            </w:r>
          </w:p>
          <w:p/>
        </w:tc>
      </w:tr>
      <w:tr>
        <w:tc>
          <w:tcPr>
            <w:tcW w:w="2830" w:type="dxa"/>
          </w:tcPr>
          <w:p>
            <w:r>
              <w:t>November 2019</w:t>
            </w:r>
          </w:p>
        </w:tc>
        <w:tc>
          <w:tcPr>
            <w:tcW w:w="7364" w:type="dxa"/>
          </w:tcPr>
          <w:p>
            <w:r>
              <w:t xml:space="preserve">Mock papers 1 and 2 </w:t>
            </w:r>
          </w:p>
          <w:p>
            <w:r>
              <w:t>(AQA paper 1,2)</w:t>
            </w:r>
          </w:p>
        </w:tc>
      </w:tr>
      <w:tr>
        <w:tc>
          <w:tcPr>
            <w:tcW w:w="2830" w:type="dxa"/>
          </w:tcPr>
          <w:p>
            <w:r>
              <w:t>March 2020</w:t>
            </w:r>
          </w:p>
        </w:tc>
        <w:tc>
          <w:tcPr>
            <w:tcW w:w="7364" w:type="dxa"/>
          </w:tcPr>
          <w:p>
            <w:r>
              <w:t xml:space="preserve">Mock papers 1 and 2 </w:t>
            </w:r>
          </w:p>
          <w:p>
            <w:r>
              <w:t>(AQA paper 1,2)</w:t>
            </w:r>
          </w:p>
        </w:tc>
      </w:tr>
      <w:tr>
        <w:trPr>
          <w:trHeight w:val="221"/>
        </w:trPr>
        <w:tc>
          <w:tcPr>
            <w:tcW w:w="2830" w:type="dxa"/>
          </w:tcPr>
          <w:p>
            <w:r>
              <w:t>Last week of every half-term</w:t>
            </w:r>
          </w:p>
        </w:tc>
        <w:tc>
          <w:tcPr>
            <w:tcW w:w="7364" w:type="dxa"/>
          </w:tcPr>
          <w:p>
            <w:r>
              <w:t>Multiple choice questions based on the knowledge organiser content</w:t>
            </w:r>
          </w:p>
        </w:tc>
      </w:tr>
    </w:tbl>
    <w:p>
      <w:pPr>
        <w:rPr>
          <w:sz w:val="16"/>
          <w:szCs w:val="16"/>
        </w:rPr>
      </w:pPr>
    </w:p>
    <w:tbl>
      <w:tblPr>
        <w:tblStyle w:val="TableGrid"/>
        <w:tblW w:w="0" w:type="auto"/>
        <w:tblLook w:val="04A0" w:firstRow="1" w:lastRow="0" w:firstColumn="1" w:lastColumn="0" w:noHBand="0" w:noVBand="1"/>
      </w:tblPr>
      <w:tblGrid>
        <w:gridCol w:w="4909"/>
        <w:gridCol w:w="5285"/>
      </w:tblGrid>
      <w:tr>
        <w:tc>
          <w:tcPr>
            <w:tcW w:w="4909" w:type="dxa"/>
          </w:tcPr>
          <w:p>
            <w:pPr>
              <w:rPr>
                <w:b/>
              </w:rPr>
            </w:pPr>
            <w:r>
              <w:rPr>
                <w:b/>
              </w:rPr>
              <w:t>Parents / Carers can help by:</w:t>
            </w:r>
          </w:p>
          <w:p/>
          <w:p>
            <w:r>
              <w:t xml:space="preserve">Buy a Casio FX991 calculator </w:t>
            </w:r>
          </w:p>
          <w:p>
            <w:r>
              <w:t>Encourage students to do their weekly past papers</w:t>
            </w:r>
          </w:p>
        </w:tc>
        <w:tc>
          <w:tcPr>
            <w:tcW w:w="5285" w:type="dxa"/>
          </w:tcPr>
          <w:p>
            <w:pPr>
              <w:rPr>
                <w:b/>
              </w:rPr>
            </w:pPr>
            <w:r>
              <w:rPr>
                <w:b/>
              </w:rPr>
              <w:t>Extra Curricular:</w:t>
            </w:r>
          </w:p>
          <w:p/>
          <w:p>
            <w:pPr>
              <w:pStyle w:val="ListParagraph"/>
              <w:numPr>
                <w:ilvl w:val="0"/>
                <w:numId w:val="7"/>
              </w:numPr>
            </w:pPr>
            <w:r>
              <w:t xml:space="preserve">After-school support sessions until Christmas: </w:t>
            </w:r>
            <w:r>
              <w:br/>
              <w:t>Every Thursday 3pm-4pm</w:t>
            </w:r>
          </w:p>
        </w:tc>
      </w:tr>
      <w:tr>
        <w:trPr>
          <w:trHeight w:val="3078"/>
        </w:trPr>
        <w:tc>
          <w:tcPr>
            <w:tcW w:w="10194" w:type="dxa"/>
            <w:gridSpan w:val="2"/>
          </w:tcPr>
          <w:p>
            <w:pPr>
              <w:rPr>
                <w:b/>
              </w:rPr>
            </w:pPr>
            <w:r>
              <w:rPr>
                <w:b/>
              </w:rPr>
              <w:t>Recommended revision websites:</w:t>
            </w:r>
          </w:p>
          <w:p>
            <w:pPr>
              <w:rPr>
                <w:b/>
              </w:rPr>
            </w:pPr>
          </w:p>
          <w:p>
            <w:pPr>
              <w:rPr>
                <w:b/>
              </w:rPr>
            </w:pPr>
            <w:r>
              <w:rPr>
                <w:b/>
              </w:rPr>
              <w:t>Each of the following resources are designed to supporting students with GCSE Maths but also useful for GCSE Statistics if students focus on the Probability and Data handling/Statistics sections</w:t>
            </w:r>
          </w:p>
          <w:p>
            <w:pPr>
              <w:pStyle w:val="ListParagraph"/>
              <w:numPr>
                <w:ilvl w:val="0"/>
                <w:numId w:val="6"/>
              </w:numPr>
            </w:pPr>
            <w:hyperlink r:id="rId65" w:history="1">
              <w:r>
                <w:t>https://hegartymaths.com/</w:t>
              </w:r>
            </w:hyperlink>
          </w:p>
          <w:p>
            <w:pPr>
              <w:pStyle w:val="ListParagraph"/>
              <w:numPr>
                <w:ilvl w:val="0"/>
                <w:numId w:val="6"/>
              </w:numPr>
            </w:pPr>
            <w:hyperlink r:id="rId66" w:history="1">
              <w:r>
                <w:t>https://www.bbc.co.uk/bitesize/examspecs/z8sg6fr</w:t>
              </w:r>
            </w:hyperlink>
            <w:r>
              <w:t xml:space="preserve"> </w:t>
            </w:r>
          </w:p>
          <w:p>
            <w:pPr>
              <w:pStyle w:val="ListParagraph"/>
              <w:numPr>
                <w:ilvl w:val="0"/>
                <w:numId w:val="6"/>
              </w:numPr>
            </w:pPr>
            <w:hyperlink r:id="rId67" w:history="1">
              <w:r>
                <w:t>https://www.mymaths.co.uk/</w:t>
              </w:r>
            </w:hyperlink>
          </w:p>
          <w:p>
            <w:pPr>
              <w:pStyle w:val="ListParagraph"/>
              <w:numPr>
                <w:ilvl w:val="0"/>
                <w:numId w:val="6"/>
              </w:numPr>
            </w:pPr>
            <w:hyperlink r:id="rId68" w:tgtFrame="_blank" w:history="1">
              <w:r>
                <w:t>https://www.onmaths.com/</w:t>
              </w:r>
            </w:hyperlink>
          </w:p>
          <w:p>
            <w:pPr>
              <w:pStyle w:val="ListParagraph"/>
              <w:numPr>
                <w:ilvl w:val="0"/>
                <w:numId w:val="6"/>
              </w:numPr>
            </w:pPr>
            <w:hyperlink r:id="rId69" w:history="1">
              <w:r>
                <w:t>https://corbettmaths.com/</w:t>
              </w:r>
            </w:hyperlink>
          </w:p>
          <w:p>
            <w:pPr>
              <w:pStyle w:val="ListParagraph"/>
              <w:numPr>
                <w:ilvl w:val="0"/>
                <w:numId w:val="6"/>
              </w:numPr>
            </w:pPr>
            <w:hyperlink r:id="rId70" w:history="1">
              <w:r>
                <w:t>https://drfrostmaths.com/</w:t>
              </w:r>
            </w:hyperlink>
            <w:r>
              <w:t xml:space="preserve"> </w:t>
            </w:r>
          </w:p>
        </w:tc>
      </w:tr>
      <w:tr>
        <w:tc>
          <w:tcPr>
            <w:tcW w:w="10194" w:type="dxa"/>
            <w:gridSpan w:val="2"/>
          </w:tcPr>
          <w:p>
            <w:pPr>
              <w:rPr>
                <w:b/>
              </w:rPr>
            </w:pPr>
          </w:p>
          <w:p>
            <w:pPr>
              <w:rPr>
                <w:b/>
              </w:rPr>
            </w:pPr>
            <w:r>
              <w:rPr>
                <w:b/>
              </w:rPr>
              <w:t>Recommended revision materials:</w:t>
            </w:r>
          </w:p>
          <w:p>
            <w:r>
              <w:t>AQA do not currently produce revision materials for this course but Edexcel’s materials cover 99% of the course content.</w:t>
            </w:r>
          </w:p>
          <w:p>
            <w:r>
              <w:t>Revision Guide:</w:t>
            </w:r>
            <w:r>
              <w:rPr>
                <w:b/>
              </w:rPr>
              <w:t xml:space="preserve"> </w:t>
            </w:r>
            <w:r>
              <w:t>ISBN 9781782949497</w:t>
            </w:r>
          </w:p>
          <w:p>
            <w:r>
              <w:t>Exam practice workbook: ISBN 9781782949527</w:t>
            </w:r>
          </w:p>
        </w:tc>
      </w:tr>
    </w:tbl>
    <w:p>
      <w:r>
        <w:rPr>
          <w:noProof/>
          <w:lang w:eastAsia="en-GB"/>
        </w:rPr>
        <w:lastRenderedPageBreak/>
        <mc:AlternateContent>
          <mc:Choice Requires="wps">
            <w:drawing>
              <wp:anchor distT="0" distB="0" distL="114300" distR="114300" simplePos="0" relativeHeight="251687936" behindDoc="0" locked="0" layoutInCell="1" allowOverlap="1">
                <wp:simplePos x="0" y="0"/>
                <wp:positionH relativeFrom="margin">
                  <wp:align>left</wp:align>
                </wp:positionH>
                <wp:positionV relativeFrom="paragraph">
                  <wp:posOffset>193040</wp:posOffset>
                </wp:positionV>
                <wp:extent cx="3133725" cy="381000"/>
                <wp:effectExtent l="0" t="0" r="28575" b="19050"/>
                <wp:wrapNone/>
                <wp:docPr id="47" name="Text Box 47"/>
                <wp:cNvGraphicFramePr/>
                <a:graphic xmlns:a="http://schemas.openxmlformats.org/drawingml/2006/main">
                  <a:graphicData uri="http://schemas.microsoft.com/office/word/2010/wordprocessingShape">
                    <wps:wsp>
                      <wps:cNvSpPr txBox="1"/>
                      <wps:spPr>
                        <a:xfrm>
                          <a:off x="0" y="0"/>
                          <a:ext cx="3133725" cy="381000"/>
                        </a:xfrm>
                        <a:prstGeom prst="rect">
                          <a:avLst/>
                        </a:prstGeom>
                        <a:solidFill>
                          <a:schemeClr val="lt1"/>
                        </a:solidFill>
                        <a:ln w="6350">
                          <a:solidFill>
                            <a:prstClr val="black"/>
                          </a:solidFill>
                        </a:ln>
                      </wps:spPr>
                      <wps:txbx>
                        <w:txbxContent>
                          <w:p>
                            <w:pPr>
                              <w:pStyle w:val="Heading2"/>
                              <w:rPr>
                                <w:rFonts w:ascii="Arial Black" w:hAnsi="Arial Black"/>
                                <w:color w:val="auto"/>
                                <w:sz w:val="32"/>
                              </w:rPr>
                            </w:pPr>
                            <w:bookmarkStart w:id="6" w:name="_Toc27387531"/>
                            <w:r>
                              <w:rPr>
                                <w:rFonts w:ascii="Arial Black" w:hAnsi="Arial Black"/>
                                <w:color w:val="auto"/>
                                <w:sz w:val="32"/>
                              </w:rPr>
                              <w:t>Combined Science Trilogy</w:t>
                            </w:r>
                            <w:bookmarkEnd w:id="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7" o:spid="_x0000_s1040" type="#_x0000_t202" style="position:absolute;margin-left:0;margin-top:15.2pt;width:246.75pt;height:30pt;z-index:2516879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" fillcolor="white [3201]" strokeweight=".5pt">
                <v:textbox>
                  <w:txbxContent>
                    <w:p>
                      <w:pPr>
                        <w:pStyle w:val="Heading2"/>
                        <w:rPr>
                          <w:rFonts w:ascii="Arial Black" w:hAnsi="Arial Black"/>
                          <w:color w:val="auto"/>
                          <w:sz w:val="32"/>
                        </w:rPr>
                      </w:pPr>
                      <w:bookmarkStart w:id="11" w:name="_Toc27387531"/>
                      <w:r>
                        <w:rPr>
                          <w:rFonts w:ascii="Arial Black" w:hAnsi="Arial Black"/>
                          <w:color w:val="auto"/>
                          <w:sz w:val="32"/>
                        </w:rPr>
                        <w:t>Combined Science Trilogy</w:t>
                      </w:r>
                      <w:bookmarkEnd w:id="11"/>
                    </w:p>
                  </w:txbxContent>
                </v:textbox>
                <w10:wrap anchorx="margin"/>
              </v:shape>
            </w:pict>
          </mc:Fallback>
        </mc:AlternateContent>
      </w:r>
      <w:r>
        <w:rPr>
          <w:noProof/>
          <w:lang w:eastAsia="en-GB"/>
        </w:rPr>
        <mc:AlternateContent>
          <mc:Choice Requires="wps">
            <w:drawing>
              <wp:anchor distT="0" distB="0" distL="114300" distR="114300" simplePos="0" relativeHeight="251689984"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48" name="Text Box 48"/>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76275" cy="991870"/>
                                  <wp:effectExtent l="0" t="0" r="9525" b="0"/>
                                  <wp:docPr id="275" name="Picture 275" descr="Image result for tbowa">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0"/>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41" type="#_x0000_t202" style="position:absolute;margin-left:435.95pt;margin-top:-29.8pt;width:66pt;height:83.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" fillcolor="white [3201]" stroked="f" strokeweight=".5pt">
                <v:textbox>
                  <w:txbxContent>
                    <w:p>
                      <w:r>
                        <w:rPr>
                          <w:rFonts w:ascii="Arial" w:hAnsi="Arial" w:cs="Arial"/>
                          <w:noProof/>
                          <w:color w:val="001BA0"/>
                          <w:sz w:val="20"/>
                          <w:szCs w:val="20"/>
                          <w:lang w:eastAsia="en-GB"/>
                        </w:rPr>
                        <w:drawing>
                          <wp:inline distT="0" distB="0" distL="0" distR="0">
                            <wp:extent cx="676275" cy="991870"/>
                            <wp:effectExtent l="0" t="0" r="9525" b="0"/>
                            <wp:docPr id="275" name="Picture 275"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p>
      <w:r>
        <w:rPr>
          <w:noProof/>
          <w:lang w:eastAsia="en-GB"/>
        </w:rPr>
        <mc:AlternateContent>
          <mc:Choice Requires="wps">
            <w:drawing>
              <wp:anchor distT="0" distB="0" distL="114300" distR="114300" simplePos="0" relativeHeight="251688960" behindDoc="0" locked="0" layoutInCell="1" allowOverlap="1">
                <wp:simplePos x="0" y="0"/>
                <wp:positionH relativeFrom="margin">
                  <wp:align>left</wp:align>
                </wp:positionH>
                <wp:positionV relativeFrom="paragraph">
                  <wp:posOffset>135890</wp:posOffset>
                </wp:positionV>
                <wp:extent cx="6362700" cy="342900"/>
                <wp:effectExtent l="0" t="0" r="19050" b="19050"/>
                <wp:wrapNone/>
                <wp:docPr id="49" name="Text Box 49"/>
                <wp:cNvGraphicFramePr/>
                <a:graphic xmlns:a="http://schemas.openxmlformats.org/drawingml/2006/main">
                  <a:graphicData uri="http://schemas.microsoft.com/office/word/2010/wordprocessingShape">
                    <wps:wsp>
                      <wps:cNvSpPr txBox="1"/>
                      <wps:spPr>
                        <a:xfrm>
                          <a:off x="0" y="0"/>
                          <a:ext cx="6362700"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- 8464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9" o:spid="_x0000_s1042" type="#_x0000_t202" style="position:absolute;margin-left:0;margin-top:10.7pt;width:501pt;height:27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" fillcolor="window" strokeweight=".5pt">
                <v:textbox>
                  <w:txbxContent>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- 8464</w:t>
                      </w:r>
                    </w:p>
                  </w:txbxContent>
                </v:textbox>
                <w10:wrap anchorx="margin"/>
              </v:shape>
            </w:pict>
          </mc:Fallback>
        </mc:AlternateContent>
      </w:r>
    </w:p>
    <w:p>
      <w:pPr>
        <w:rPr>
          <w:sz w:val="28"/>
          <w:szCs w:val="28"/>
        </w:rPr>
      </w:pPr>
    </w:p>
    <w:tbl>
      <w:tblPr>
        <w:tblStyle w:val="TableGrid"/>
        <w:tblW w:w="0" w:type="auto"/>
        <w:tblLook w:val="04A0" w:firstRow="1" w:lastRow="0" w:firstColumn="1" w:lastColumn="0" w:noHBand="0" w:noVBand="1"/>
      </w:tblPr>
      <w:tblGrid>
        <w:gridCol w:w="2122"/>
        <w:gridCol w:w="7938"/>
      </w:tblGrid>
      <w:tr>
        <w:tc>
          <w:tcPr>
            <w:tcW w:w="2122" w:type="dxa"/>
          </w:tcPr>
          <w:p>
            <w:pPr>
              <w:rPr>
                <w:b/>
                <w:sz w:val="24"/>
                <w:szCs w:val="24"/>
              </w:rPr>
            </w:pPr>
            <w:r>
              <w:rPr>
                <w:b/>
                <w:sz w:val="24"/>
                <w:szCs w:val="24"/>
              </w:rPr>
              <w:t>Exam units</w:t>
            </w:r>
          </w:p>
        </w:tc>
        <w:tc>
          <w:tcPr>
            <w:tcW w:w="7938" w:type="dxa"/>
          </w:tcPr>
          <w:p>
            <w:pPr>
              <w:rPr>
                <w:b/>
                <w:sz w:val="24"/>
                <w:szCs w:val="24"/>
              </w:rPr>
            </w:pPr>
            <w:r>
              <w:rPr>
                <w:b/>
                <w:sz w:val="24"/>
                <w:szCs w:val="24"/>
              </w:rPr>
              <w:t>Revision areas</w:t>
            </w:r>
          </w:p>
        </w:tc>
      </w:tr>
      <w:tr>
        <w:tc>
          <w:tcPr>
            <w:tcW w:w="2122" w:type="dxa"/>
          </w:tcPr>
          <w:p>
            <w:pPr>
              <w:rPr>
                <w:sz w:val="24"/>
                <w:szCs w:val="24"/>
              </w:rPr>
            </w:pPr>
            <w:r>
              <w:rPr>
                <w:sz w:val="24"/>
                <w:szCs w:val="24"/>
              </w:rPr>
              <w:t>Biology Paper 1 (1 hour 15 minutes)</w:t>
            </w:r>
          </w:p>
        </w:tc>
        <w:tc>
          <w:tcPr>
            <w:tcW w:w="7938" w:type="dxa"/>
          </w:tcPr>
          <w:p>
            <w:pPr>
              <w:rPr>
                <w:sz w:val="24"/>
                <w:szCs w:val="24"/>
              </w:rPr>
            </w:pPr>
            <w:r>
              <w:rPr>
                <w:sz w:val="24"/>
                <w:szCs w:val="24"/>
              </w:rPr>
              <w:t>Biology topics 1–4: Cell Biology; Organisation; Infection and response; and Bioenergetics.</w:t>
            </w:r>
          </w:p>
          <w:p>
            <w:pPr>
              <w:rPr>
                <w:sz w:val="24"/>
                <w:szCs w:val="24"/>
              </w:rPr>
            </w:pPr>
            <w:r>
              <w:rPr>
                <w:sz w:val="24"/>
                <w:szCs w:val="24"/>
              </w:rPr>
              <w:t>Foundation and Higher Tier</w:t>
            </w:r>
          </w:p>
          <w:p>
            <w:pPr>
              <w:rPr>
                <w:sz w:val="24"/>
                <w:szCs w:val="24"/>
              </w:rPr>
            </w:pPr>
            <w:r>
              <w:rPr>
                <w:sz w:val="24"/>
                <w:szCs w:val="24"/>
              </w:rPr>
              <w:t>70 marks</w:t>
            </w:r>
          </w:p>
          <w:p>
            <w:pPr>
              <w:rPr>
                <w:sz w:val="24"/>
                <w:szCs w:val="24"/>
              </w:rPr>
            </w:pPr>
            <w:r>
              <w:rPr>
                <w:sz w:val="24"/>
                <w:szCs w:val="24"/>
              </w:rPr>
              <w:t>16.7% of GCSE</w:t>
            </w:r>
          </w:p>
        </w:tc>
      </w:tr>
      <w:tr>
        <w:tc>
          <w:tcPr>
            <w:tcW w:w="2122" w:type="dxa"/>
          </w:tcPr>
          <w:p>
            <w:pPr>
              <w:rPr>
                <w:sz w:val="24"/>
                <w:szCs w:val="24"/>
              </w:rPr>
            </w:pPr>
            <w:r>
              <w:rPr>
                <w:sz w:val="24"/>
                <w:szCs w:val="24"/>
              </w:rPr>
              <w:t>Biology Paper 2 (1 hour 15 minutes)</w:t>
            </w:r>
          </w:p>
        </w:tc>
        <w:tc>
          <w:tcPr>
            <w:tcW w:w="7938" w:type="dxa"/>
          </w:tcPr>
          <w:p>
            <w:pPr>
              <w:rPr>
                <w:sz w:val="24"/>
                <w:szCs w:val="24"/>
              </w:rPr>
            </w:pPr>
            <w:r>
              <w:rPr>
                <w:sz w:val="24"/>
                <w:szCs w:val="24"/>
              </w:rPr>
              <w:t>Biology topics 5–7: Homeostasis and response; Inheritance, variation and evolution; and Ecology.</w:t>
            </w:r>
          </w:p>
          <w:p>
            <w:pPr>
              <w:rPr>
                <w:sz w:val="24"/>
                <w:szCs w:val="24"/>
              </w:rPr>
            </w:pPr>
            <w:r>
              <w:rPr>
                <w:sz w:val="24"/>
                <w:szCs w:val="24"/>
              </w:rPr>
              <w:t>Foundation and Higher Tier</w:t>
            </w:r>
          </w:p>
          <w:p>
            <w:pPr>
              <w:rPr>
                <w:sz w:val="24"/>
                <w:szCs w:val="24"/>
              </w:rPr>
            </w:pPr>
            <w:r>
              <w:rPr>
                <w:sz w:val="24"/>
                <w:szCs w:val="24"/>
              </w:rPr>
              <w:t>70 marks</w:t>
            </w:r>
          </w:p>
          <w:p>
            <w:pPr>
              <w:rPr>
                <w:sz w:val="24"/>
                <w:szCs w:val="24"/>
              </w:rPr>
            </w:pPr>
            <w:r>
              <w:rPr>
                <w:sz w:val="24"/>
                <w:szCs w:val="24"/>
              </w:rPr>
              <w:t>16.7% of GCSE</w:t>
            </w:r>
          </w:p>
        </w:tc>
      </w:tr>
      <w:tr>
        <w:tc>
          <w:tcPr>
            <w:tcW w:w="2122" w:type="dxa"/>
          </w:tcPr>
          <w:p>
            <w:pPr>
              <w:rPr>
                <w:sz w:val="24"/>
                <w:szCs w:val="24"/>
              </w:rPr>
            </w:pPr>
            <w:r>
              <w:rPr>
                <w:sz w:val="24"/>
                <w:szCs w:val="24"/>
              </w:rPr>
              <w:t>Chemistry Paper 1 (1 hour 15 minutes)</w:t>
            </w:r>
          </w:p>
        </w:tc>
        <w:tc>
          <w:tcPr>
            <w:tcW w:w="7938" w:type="dxa"/>
          </w:tcPr>
          <w:p>
            <w:pPr>
              <w:rPr>
                <w:sz w:val="24"/>
                <w:szCs w:val="24"/>
              </w:rPr>
            </w:pPr>
            <w:r>
              <w:rPr>
                <w:sz w:val="24"/>
                <w:szCs w:val="24"/>
              </w:rPr>
              <w:t>Chemistry topics 8–12: Atomic structure and the periodic table; Bonding, structure, and the properties of matter; Quantitative chemistry; Chemical changes; and Energy changes.</w:t>
            </w:r>
          </w:p>
          <w:p>
            <w:pPr>
              <w:rPr>
                <w:sz w:val="24"/>
                <w:szCs w:val="24"/>
              </w:rPr>
            </w:pPr>
            <w:r>
              <w:rPr>
                <w:sz w:val="24"/>
                <w:szCs w:val="24"/>
              </w:rPr>
              <w:t>Foundation and Higher Tier</w:t>
            </w:r>
          </w:p>
          <w:p>
            <w:pPr>
              <w:rPr>
                <w:sz w:val="24"/>
                <w:szCs w:val="24"/>
              </w:rPr>
            </w:pPr>
            <w:r>
              <w:rPr>
                <w:sz w:val="24"/>
                <w:szCs w:val="24"/>
              </w:rPr>
              <w:t>70 marks</w:t>
            </w:r>
          </w:p>
          <w:p>
            <w:pPr>
              <w:rPr>
                <w:sz w:val="24"/>
                <w:szCs w:val="24"/>
              </w:rPr>
            </w:pPr>
            <w:r>
              <w:rPr>
                <w:sz w:val="24"/>
                <w:szCs w:val="24"/>
              </w:rPr>
              <w:t>16.7% of GCSE</w:t>
            </w:r>
          </w:p>
        </w:tc>
      </w:tr>
      <w:tr>
        <w:tc>
          <w:tcPr>
            <w:tcW w:w="2122" w:type="dxa"/>
          </w:tcPr>
          <w:p>
            <w:pPr>
              <w:rPr>
                <w:sz w:val="24"/>
                <w:szCs w:val="24"/>
              </w:rPr>
            </w:pPr>
            <w:r>
              <w:rPr>
                <w:sz w:val="24"/>
                <w:szCs w:val="24"/>
              </w:rPr>
              <w:t>Chemistry Paper 2 (1 hour 15 minutes)</w:t>
            </w:r>
          </w:p>
        </w:tc>
        <w:tc>
          <w:tcPr>
            <w:tcW w:w="7938" w:type="dxa"/>
          </w:tcPr>
          <w:p>
            <w:pPr>
              <w:rPr>
                <w:sz w:val="24"/>
                <w:szCs w:val="24"/>
              </w:rPr>
            </w:pPr>
            <w:r>
              <w:rPr>
                <w:sz w:val="24"/>
                <w:szCs w:val="24"/>
              </w:rPr>
              <w:t>Chemistry topics 13–17: The rate and extent of chemical change; Organic chemistry; Chemical analysis; Chemistry of the atmosphere; and Using resources.</w:t>
            </w:r>
          </w:p>
          <w:p>
            <w:pPr>
              <w:rPr>
                <w:sz w:val="24"/>
                <w:szCs w:val="24"/>
              </w:rPr>
            </w:pPr>
            <w:r>
              <w:rPr>
                <w:sz w:val="24"/>
                <w:szCs w:val="24"/>
              </w:rPr>
              <w:t>Foundation and Higher Tier</w:t>
            </w:r>
          </w:p>
          <w:p>
            <w:pPr>
              <w:rPr>
                <w:sz w:val="24"/>
                <w:szCs w:val="24"/>
              </w:rPr>
            </w:pPr>
            <w:r>
              <w:rPr>
                <w:sz w:val="24"/>
                <w:szCs w:val="24"/>
              </w:rPr>
              <w:t>70 marks</w:t>
            </w:r>
          </w:p>
          <w:p>
            <w:pPr>
              <w:rPr>
                <w:sz w:val="24"/>
                <w:szCs w:val="24"/>
              </w:rPr>
            </w:pPr>
            <w:r>
              <w:rPr>
                <w:sz w:val="24"/>
                <w:szCs w:val="24"/>
              </w:rPr>
              <w:t>16.7% of GCSE</w:t>
            </w:r>
          </w:p>
        </w:tc>
      </w:tr>
      <w:tr>
        <w:tc>
          <w:tcPr>
            <w:tcW w:w="2122" w:type="dxa"/>
          </w:tcPr>
          <w:p>
            <w:pPr>
              <w:rPr>
                <w:sz w:val="24"/>
                <w:szCs w:val="24"/>
              </w:rPr>
            </w:pPr>
            <w:r>
              <w:rPr>
                <w:sz w:val="24"/>
                <w:szCs w:val="24"/>
              </w:rPr>
              <w:t>Physics Paper 1 (1 hour 15 minutes)</w:t>
            </w:r>
          </w:p>
        </w:tc>
        <w:tc>
          <w:tcPr>
            <w:tcW w:w="7938" w:type="dxa"/>
          </w:tcPr>
          <w:p>
            <w:pPr>
              <w:rPr>
                <w:sz w:val="24"/>
                <w:szCs w:val="24"/>
              </w:rPr>
            </w:pPr>
            <w:r>
              <w:rPr>
                <w:sz w:val="24"/>
                <w:szCs w:val="24"/>
              </w:rPr>
              <w:t>Physics topics 18–21: Energy; Electricity; Particle model of matter; and Atomic structure.</w:t>
            </w:r>
          </w:p>
          <w:p>
            <w:pPr>
              <w:rPr>
                <w:sz w:val="24"/>
                <w:szCs w:val="24"/>
              </w:rPr>
            </w:pPr>
            <w:r>
              <w:rPr>
                <w:sz w:val="24"/>
                <w:szCs w:val="24"/>
              </w:rPr>
              <w:t>Foundation and Higher Tier</w:t>
            </w:r>
          </w:p>
          <w:p>
            <w:pPr>
              <w:rPr>
                <w:sz w:val="24"/>
                <w:szCs w:val="24"/>
              </w:rPr>
            </w:pPr>
            <w:r>
              <w:rPr>
                <w:sz w:val="24"/>
                <w:szCs w:val="24"/>
              </w:rPr>
              <w:t>70 marks</w:t>
            </w:r>
          </w:p>
          <w:p>
            <w:pPr>
              <w:rPr>
                <w:sz w:val="24"/>
                <w:szCs w:val="24"/>
              </w:rPr>
            </w:pPr>
            <w:r>
              <w:rPr>
                <w:sz w:val="24"/>
                <w:szCs w:val="24"/>
              </w:rPr>
              <w:t>16.7% of GCSE</w:t>
            </w:r>
          </w:p>
        </w:tc>
      </w:tr>
      <w:tr>
        <w:tc>
          <w:tcPr>
            <w:tcW w:w="2122" w:type="dxa"/>
          </w:tcPr>
          <w:p>
            <w:pPr>
              <w:rPr>
                <w:sz w:val="24"/>
                <w:szCs w:val="24"/>
              </w:rPr>
            </w:pPr>
            <w:r>
              <w:rPr>
                <w:sz w:val="24"/>
                <w:szCs w:val="24"/>
              </w:rPr>
              <w:t>Physics Paper 2 (1 hour 15 minutes)</w:t>
            </w:r>
          </w:p>
        </w:tc>
        <w:tc>
          <w:tcPr>
            <w:tcW w:w="7938" w:type="dxa"/>
          </w:tcPr>
          <w:p>
            <w:pPr>
              <w:rPr>
                <w:sz w:val="24"/>
                <w:szCs w:val="24"/>
              </w:rPr>
            </w:pPr>
            <w:r>
              <w:rPr>
                <w:sz w:val="24"/>
                <w:szCs w:val="24"/>
              </w:rPr>
              <w:t>Physics topics 22–24: Forces; Waves; and Magnetism and electromagnetism</w:t>
            </w:r>
          </w:p>
          <w:p>
            <w:pPr>
              <w:rPr>
                <w:sz w:val="24"/>
                <w:szCs w:val="24"/>
              </w:rPr>
            </w:pPr>
            <w:r>
              <w:rPr>
                <w:sz w:val="24"/>
                <w:szCs w:val="24"/>
              </w:rPr>
              <w:t>Foundation and Higher Tier</w:t>
            </w:r>
          </w:p>
          <w:p>
            <w:pPr>
              <w:rPr>
                <w:sz w:val="24"/>
                <w:szCs w:val="24"/>
              </w:rPr>
            </w:pPr>
            <w:r>
              <w:rPr>
                <w:sz w:val="24"/>
                <w:szCs w:val="24"/>
              </w:rPr>
              <w:t>70 marks</w:t>
            </w:r>
          </w:p>
          <w:p>
            <w:pPr>
              <w:rPr>
                <w:sz w:val="24"/>
                <w:szCs w:val="24"/>
              </w:rPr>
            </w:pPr>
            <w:r>
              <w:rPr>
                <w:sz w:val="24"/>
                <w:szCs w:val="24"/>
              </w:rPr>
              <w:t>16.7% of GCSE</w:t>
            </w:r>
          </w:p>
        </w:tc>
      </w:tr>
    </w:tbl>
    <w:p/>
    <w:tbl>
      <w:tblPr>
        <w:tblStyle w:val="TableGrid"/>
        <w:tblW w:w="0" w:type="auto"/>
        <w:tblLook w:val="04A0" w:firstRow="1" w:lastRow="0" w:firstColumn="1" w:lastColumn="0" w:noHBand="0" w:noVBand="1"/>
      </w:tblPr>
      <w:tblGrid>
        <w:gridCol w:w="2263"/>
        <w:gridCol w:w="7931"/>
      </w:tblGrid>
      <w:tr>
        <w:tc>
          <w:tcPr>
            <w:tcW w:w="2263" w:type="dxa"/>
          </w:tcPr>
          <w:p>
            <w:pPr>
              <w:rPr>
                <w:b/>
              </w:rPr>
            </w:pPr>
            <w:r>
              <w:rPr>
                <w:b/>
              </w:rPr>
              <w:t>Key dates:</w:t>
            </w:r>
          </w:p>
        </w:tc>
        <w:tc>
          <w:tcPr>
            <w:tcW w:w="7931" w:type="dxa"/>
          </w:tcPr>
          <w:p/>
        </w:tc>
      </w:tr>
      <w:tr>
        <w:tc>
          <w:tcPr>
            <w:tcW w:w="2263" w:type="dxa"/>
          </w:tcPr>
          <w:p>
            <w:r>
              <w:t>31</w:t>
            </w:r>
            <w:r>
              <w:rPr>
                <w:vertAlign w:val="superscript"/>
              </w:rPr>
              <w:t>st</w:t>
            </w:r>
            <w:r>
              <w:t xml:space="preserve"> October 2019</w:t>
            </w:r>
          </w:p>
        </w:tc>
        <w:tc>
          <w:tcPr>
            <w:tcW w:w="7931" w:type="dxa"/>
          </w:tcPr>
          <w:p>
            <w:r>
              <w:t>October Half Term Walking-Talking Mock (Foundation 10am-12pm, Higher 1pm-3pm)</w:t>
            </w:r>
          </w:p>
        </w:tc>
      </w:tr>
      <w:tr>
        <w:tc>
          <w:tcPr>
            <w:tcW w:w="2263" w:type="dxa"/>
          </w:tcPr>
          <w:p>
            <w:pPr>
              <w:jc w:val="center"/>
              <w:rPr>
                <w:sz w:val="24"/>
              </w:rPr>
            </w:pPr>
            <w:r>
              <w:rPr>
                <w:sz w:val="24"/>
              </w:rPr>
              <w:t>12</w:t>
            </w:r>
            <w:r>
              <w:rPr>
                <w:sz w:val="24"/>
                <w:vertAlign w:val="superscript"/>
              </w:rPr>
              <w:t>th</w:t>
            </w:r>
            <w:r>
              <w:rPr>
                <w:sz w:val="24"/>
              </w:rPr>
              <w:t xml:space="preserve"> November 2019</w:t>
            </w:r>
          </w:p>
        </w:tc>
        <w:tc>
          <w:tcPr>
            <w:tcW w:w="7931" w:type="dxa"/>
          </w:tcPr>
          <w:p>
            <w:r>
              <w:t>Physics Paper 1 mock in classrooms</w:t>
            </w:r>
          </w:p>
        </w:tc>
      </w:tr>
      <w:tr>
        <w:tc>
          <w:tcPr>
            <w:tcW w:w="2263" w:type="dxa"/>
          </w:tcPr>
          <w:p>
            <w:pPr>
              <w:jc w:val="center"/>
              <w:rPr>
                <w:sz w:val="24"/>
              </w:rPr>
            </w:pPr>
            <w:r>
              <w:rPr>
                <w:sz w:val="24"/>
              </w:rPr>
              <w:t>28</w:t>
            </w:r>
            <w:r>
              <w:rPr>
                <w:sz w:val="24"/>
                <w:vertAlign w:val="superscript"/>
              </w:rPr>
              <w:t>th</w:t>
            </w:r>
            <w:r>
              <w:rPr>
                <w:sz w:val="24"/>
              </w:rPr>
              <w:t xml:space="preserve"> November 2019</w:t>
            </w:r>
          </w:p>
        </w:tc>
        <w:tc>
          <w:tcPr>
            <w:tcW w:w="7931" w:type="dxa"/>
          </w:tcPr>
          <w:p>
            <w:r>
              <w:t>Biology Paper 1 mock in the hall</w:t>
            </w:r>
          </w:p>
        </w:tc>
      </w:tr>
      <w:tr>
        <w:tc>
          <w:tcPr>
            <w:tcW w:w="2263" w:type="dxa"/>
          </w:tcPr>
          <w:p>
            <w:pPr>
              <w:jc w:val="center"/>
              <w:rPr>
                <w:sz w:val="24"/>
              </w:rPr>
            </w:pPr>
            <w:r>
              <w:rPr>
                <w:sz w:val="24"/>
              </w:rPr>
              <w:t>4</w:t>
            </w:r>
            <w:r>
              <w:rPr>
                <w:sz w:val="24"/>
                <w:vertAlign w:val="superscript"/>
              </w:rPr>
              <w:t>th</w:t>
            </w:r>
            <w:r>
              <w:rPr>
                <w:sz w:val="24"/>
              </w:rPr>
              <w:t xml:space="preserve"> December 2019</w:t>
            </w:r>
          </w:p>
        </w:tc>
        <w:tc>
          <w:tcPr>
            <w:tcW w:w="7931" w:type="dxa"/>
          </w:tcPr>
          <w:p>
            <w:r>
              <w:t>Chemistry Paper 1 mock in the hall</w:t>
            </w:r>
          </w:p>
        </w:tc>
      </w:tr>
      <w:tr>
        <w:tc>
          <w:tcPr>
            <w:tcW w:w="2263" w:type="dxa"/>
          </w:tcPr>
          <w:p>
            <w:r>
              <w:t>w.b. 2</w:t>
            </w:r>
            <w:r>
              <w:rPr>
                <w:vertAlign w:val="superscript"/>
              </w:rPr>
              <w:t>nd</w:t>
            </w:r>
            <w:r>
              <w:t xml:space="preserve"> March 2020</w:t>
            </w:r>
          </w:p>
        </w:tc>
        <w:tc>
          <w:tcPr>
            <w:tcW w:w="7931" w:type="dxa"/>
          </w:tcPr>
          <w:p>
            <w:r>
              <w:t>Paper 2 preview mock (condensed)</w:t>
            </w:r>
          </w:p>
        </w:tc>
      </w:tr>
      <w:tr>
        <w:tc>
          <w:tcPr>
            <w:tcW w:w="2263" w:type="dxa"/>
          </w:tcPr>
          <w:p>
            <w:r>
              <w:t>23</w:t>
            </w:r>
            <w:r>
              <w:rPr>
                <w:vertAlign w:val="superscript"/>
              </w:rPr>
              <w:t>rd</w:t>
            </w:r>
            <w:r>
              <w:t>-27</w:t>
            </w:r>
            <w:r>
              <w:rPr>
                <w:vertAlign w:val="superscript"/>
              </w:rPr>
              <w:t>th</w:t>
            </w:r>
            <w:r>
              <w:t xml:space="preserve"> March 2020</w:t>
            </w:r>
          </w:p>
        </w:tc>
        <w:tc>
          <w:tcPr>
            <w:tcW w:w="7931" w:type="dxa"/>
          </w:tcPr>
          <w:p>
            <w:r>
              <w:t>Year 11 mock exams (Biology, Chemistry and Physics)</w:t>
            </w:r>
          </w:p>
        </w:tc>
      </w:tr>
      <w:tr>
        <w:tc>
          <w:tcPr>
            <w:tcW w:w="2263" w:type="dxa"/>
          </w:tcPr>
          <w:p>
            <w:r>
              <w:t>w.b. 27</w:t>
            </w:r>
            <w:r>
              <w:rPr>
                <w:vertAlign w:val="superscript"/>
              </w:rPr>
              <w:t>th</w:t>
            </w:r>
            <w:r>
              <w:t xml:space="preserve"> April 2020</w:t>
            </w:r>
          </w:p>
        </w:tc>
        <w:tc>
          <w:tcPr>
            <w:tcW w:w="7931" w:type="dxa"/>
          </w:tcPr>
          <w:p>
            <w:r>
              <w:t>All paper 1’s walking talking mocks.</w:t>
            </w:r>
          </w:p>
        </w:tc>
      </w:tr>
      <w:tr>
        <w:tc>
          <w:tcPr>
            <w:tcW w:w="2263" w:type="dxa"/>
          </w:tcPr>
          <w:p>
            <w:r>
              <w:t>w.b. 4</w:t>
            </w:r>
            <w:r>
              <w:rPr>
                <w:vertAlign w:val="superscript"/>
              </w:rPr>
              <w:t>th</w:t>
            </w:r>
            <w:r>
              <w:t xml:space="preserve"> May 2020</w:t>
            </w:r>
          </w:p>
        </w:tc>
        <w:tc>
          <w:tcPr>
            <w:tcW w:w="7931" w:type="dxa"/>
          </w:tcPr>
          <w:p>
            <w:r>
              <w:t>All paper 2’s walking talking mocks</w:t>
            </w:r>
          </w:p>
        </w:tc>
      </w:tr>
    </w:tbl>
    <w:p/>
    <w:tbl>
      <w:tblPr>
        <w:tblStyle w:val="TableGrid"/>
        <w:tblW w:w="0" w:type="auto"/>
        <w:tblLook w:val="04A0" w:firstRow="1" w:lastRow="0" w:firstColumn="1" w:lastColumn="0" w:noHBand="0" w:noVBand="1"/>
      </w:tblPr>
      <w:tblGrid>
        <w:gridCol w:w="4367"/>
        <w:gridCol w:w="5827"/>
      </w:tblGrid>
      <w:tr>
        <w:tc>
          <w:tcPr>
            <w:tcW w:w="4367" w:type="dxa"/>
          </w:tcPr>
          <w:p>
            <w:r>
              <w:lastRenderedPageBreak/>
              <w:t>Parents / Carers can help by:</w:t>
            </w:r>
          </w:p>
          <w:p/>
          <w:p>
            <w:r>
              <w:t>Encourage your child to use Seneca Learning for their revision, and to complete past papers from the AQA website.</w:t>
            </w:r>
          </w:p>
        </w:tc>
        <w:tc>
          <w:tcPr>
            <w:tcW w:w="5827" w:type="dxa"/>
          </w:tcPr>
          <w:p>
            <w:r>
              <w:t>Extra Curricular:</w:t>
            </w:r>
          </w:p>
          <w:p/>
          <w:p>
            <w:r>
              <w:t>During L1, L2 and P1, Science offers after school enrichment on Wednesday evenings for year 11 students.</w:t>
            </w:r>
          </w:p>
          <w:p/>
          <w:p/>
        </w:tc>
      </w:tr>
      <w:tr>
        <w:tc>
          <w:tcPr>
            <w:tcW w:w="4367" w:type="dxa"/>
          </w:tcPr>
          <w:p>
            <w:r>
              <w:t>Recommended revision books:</w:t>
            </w:r>
          </w:p>
          <w:p/>
          <w:p>
            <w:r>
              <w:t>AQA GCSE Biology for Combined Science Trilogy (ISBN 978 019 835930 2)</w:t>
            </w:r>
          </w:p>
          <w:p>
            <w:r>
              <w:rPr>
                <w:rFonts w:ascii="Verdana" w:hAnsi="Verdana"/>
                <w:noProof/>
                <w:color w:val="3F98D5"/>
                <w:sz w:val="17"/>
                <w:szCs w:val="17"/>
                <w:lang w:eastAsia="en-GB"/>
              </w:rPr>
              <w:drawing>
                <wp:inline distT="0" distB="0" distL="0" distR="0">
                  <wp:extent cx="1115127" cy="1581150"/>
                  <wp:effectExtent l="0" t="0" r="8890" b="0"/>
                  <wp:docPr id="50" name="Picture 50" descr="AQA Biology for GCSE Combined Science: Trilogy Revision Guide">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QA Biology for GCSE Combined Science: Trilogy Revision Guide">
                            <a:hlinkClick r:id="rId71"/>
                          </pic:cNvPr>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124310" cy="1594170"/>
                          </a:xfrm>
                          <a:prstGeom prst="rect">
                            <a:avLst/>
                          </a:prstGeom>
                          <a:noFill/>
                          <a:ln>
                            <a:noFill/>
                          </a:ln>
                        </pic:spPr>
                      </pic:pic>
                    </a:graphicData>
                  </a:graphic>
                </wp:inline>
              </w:drawing>
            </w:r>
          </w:p>
          <w:p>
            <w:r>
              <w:t>AQA GCSE Chemistry for Combined Science Trilogy (ISBN 978 019 835931 9)</w:t>
            </w:r>
          </w:p>
          <w:p>
            <w:r>
              <w:rPr>
                <w:rFonts w:ascii="Verdana" w:hAnsi="Verdana"/>
                <w:noProof/>
                <w:color w:val="3F98D5"/>
                <w:sz w:val="17"/>
                <w:szCs w:val="17"/>
                <w:lang w:eastAsia="en-GB"/>
              </w:rPr>
              <w:drawing>
                <wp:inline distT="0" distB="0" distL="0" distR="0">
                  <wp:extent cx="1115127" cy="1581150"/>
                  <wp:effectExtent l="0" t="0" r="8890" b="0"/>
                  <wp:docPr id="51" name="Picture 51" descr="AQA Chemistry for GCSE Combined Science: Trilogy Revision Guide">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QA Chemistry for GCSE Combined Science: Trilogy Revision Guide">
                            <a:hlinkClick r:id="rId73"/>
                          </pic:cNvPr>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19646" cy="1587558"/>
                          </a:xfrm>
                          <a:prstGeom prst="rect">
                            <a:avLst/>
                          </a:prstGeom>
                          <a:noFill/>
                          <a:ln>
                            <a:noFill/>
                          </a:ln>
                        </pic:spPr>
                      </pic:pic>
                    </a:graphicData>
                  </a:graphic>
                </wp:inline>
              </w:drawing>
            </w:r>
          </w:p>
          <w:p>
            <w:r>
              <w:t>AQA GCSE Physics for Combined Science Trilogy (ISBN 978 019 835932 6)</w:t>
            </w:r>
          </w:p>
          <w:p>
            <w:r>
              <w:rPr>
                <w:rFonts w:ascii="Verdana" w:hAnsi="Verdana"/>
                <w:noProof/>
                <w:color w:val="3F98D5"/>
                <w:sz w:val="17"/>
                <w:szCs w:val="17"/>
                <w:lang w:eastAsia="en-GB"/>
              </w:rPr>
              <w:drawing>
                <wp:inline distT="0" distB="0" distL="0" distR="0">
                  <wp:extent cx="1108409" cy="1571625"/>
                  <wp:effectExtent l="0" t="0" r="0" b="0"/>
                  <wp:docPr id="52" name="Picture 52" descr="AQA Physics for GCSE Combined Science: Trilogy Revision Guide">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QA Physics for GCSE Combined Science: Trilogy Revision Guide">
                            <a:hlinkClick r:id="rId75"/>
                          </pic:cNvPr>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117287" cy="1584213"/>
                          </a:xfrm>
                          <a:prstGeom prst="rect">
                            <a:avLst/>
                          </a:prstGeom>
                          <a:noFill/>
                          <a:ln>
                            <a:noFill/>
                          </a:ln>
                        </pic:spPr>
                      </pic:pic>
                    </a:graphicData>
                  </a:graphic>
                </wp:inline>
              </w:drawing>
            </w:r>
          </w:p>
          <w:p>
            <w:r>
              <w:t>AQA GCSE Combined Science Required Practicals Exam Practice Workbook (ISBN 978 019 844492 3)</w:t>
            </w:r>
          </w:p>
          <w:p>
            <w:r>
              <w:rPr>
                <w:rFonts w:ascii="Verdana" w:hAnsi="Verdana"/>
                <w:noProof/>
                <w:color w:val="3F98D5"/>
                <w:sz w:val="17"/>
                <w:szCs w:val="17"/>
                <w:lang w:eastAsia="en-GB"/>
              </w:rPr>
              <w:drawing>
                <wp:inline distT="0" distB="0" distL="0" distR="0">
                  <wp:extent cx="1094014" cy="1543050"/>
                  <wp:effectExtent l="0" t="0" r="0" b="0"/>
                  <wp:docPr id="53" name="Picture 53" descr="AQA GCSE Combined Science Required Practicals Exam Practice Workbook">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QA GCSE Combined Science Required Practicals Exam Practice Workbook">
                            <a:hlinkClick r:id="rId77"/>
                          </pic:cNvPr>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101385" cy="1553446"/>
                          </a:xfrm>
                          <a:prstGeom prst="rect">
                            <a:avLst/>
                          </a:prstGeom>
                          <a:noFill/>
                          <a:ln>
                            <a:noFill/>
                          </a:ln>
                        </pic:spPr>
                      </pic:pic>
                    </a:graphicData>
                  </a:graphic>
                </wp:inline>
              </w:drawing>
            </w:r>
          </w:p>
        </w:tc>
        <w:tc>
          <w:tcPr>
            <w:tcW w:w="5827" w:type="dxa"/>
          </w:tcPr>
          <w:p>
            <w:r>
              <w:t>Recommended revision websites:</w:t>
            </w:r>
          </w:p>
          <w:p/>
          <w:p>
            <w:pPr>
              <w:pStyle w:val="ListParagraph"/>
              <w:numPr>
                <w:ilvl w:val="0"/>
                <w:numId w:val="6"/>
              </w:numPr>
            </w:pPr>
            <w:hyperlink r:id="rId79" w:history="1">
              <w:r>
                <w:rPr>
                  <w:rStyle w:val="Hyperlink"/>
                </w:rPr>
                <w:t>https://app.senecalearning.com/login</w:t>
              </w:r>
            </w:hyperlink>
            <w:r>
              <w:t xml:space="preserve"> </w:t>
            </w:r>
            <w:r>
              <w:br/>
            </w:r>
            <w:r>
              <w:rPr>
                <w:noProof/>
                <w:lang w:eastAsia="en-GB"/>
              </w:rPr>
              <w:drawing>
                <wp:inline distT="0" distB="0" distL="0" distR="0">
                  <wp:extent cx="1476375" cy="44459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1503282" cy="452693"/>
                          </a:xfrm>
                          <a:prstGeom prst="rect">
                            <a:avLst/>
                          </a:prstGeom>
                        </pic:spPr>
                      </pic:pic>
                    </a:graphicData>
                  </a:graphic>
                </wp:inline>
              </w:drawing>
            </w:r>
            <w:r>
              <w:br/>
            </w:r>
          </w:p>
          <w:p>
            <w:pPr>
              <w:pStyle w:val="ListParagraph"/>
              <w:numPr>
                <w:ilvl w:val="0"/>
                <w:numId w:val="6"/>
              </w:numPr>
            </w:pPr>
            <w:hyperlink r:id="rId81" w:history="1">
              <w:r>
                <w:rPr>
                  <w:rStyle w:val="Hyperlink"/>
                </w:rPr>
                <w:t>https://www.aqa.org.uk/subjects/science/gcse/combined-science-trilogy-8464</w:t>
              </w:r>
            </w:hyperlink>
          </w:p>
          <w:p>
            <w:pPr>
              <w:pStyle w:val="ListParagraph"/>
              <w:ind w:left="360"/>
            </w:pPr>
            <w:r>
              <w:rPr>
                <w:rFonts w:ascii="&amp;quot" w:hAnsi="&amp;quot"/>
                <w:noProof/>
                <w:color w:val="FFFFFF"/>
                <w:sz w:val="20"/>
                <w:szCs w:val="20"/>
                <w:bdr w:val="none" w:sz="0" w:space="0" w:color="auto" w:frame="1"/>
                <w:lang w:eastAsia="en-GB"/>
              </w:rPr>
              <w:drawing>
                <wp:inline distT="0" distB="0" distL="0" distR="0">
                  <wp:extent cx="1543050" cy="618676"/>
                  <wp:effectExtent l="0" t="0" r="0" b="0"/>
                  <wp:docPr id="55" name="Picture 55" descr="AQA Home">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QA Home">
                            <a:hlinkClick r:id="rId82"/>
                          </pic:cNvPr>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576741" cy="632184"/>
                          </a:xfrm>
                          <a:prstGeom prst="rect">
                            <a:avLst/>
                          </a:prstGeom>
                          <a:noFill/>
                          <a:ln>
                            <a:noFill/>
                          </a:ln>
                        </pic:spPr>
                      </pic:pic>
                    </a:graphicData>
                  </a:graphic>
                </wp:inline>
              </w:drawing>
            </w:r>
            <w:r>
              <w:br/>
            </w:r>
          </w:p>
          <w:p>
            <w:pPr>
              <w:pStyle w:val="ListParagraph"/>
              <w:numPr>
                <w:ilvl w:val="0"/>
                <w:numId w:val="6"/>
              </w:numPr>
            </w:pPr>
            <w:hyperlink r:id="rId84" w:history="1">
              <w:r>
                <w:rPr>
                  <w:rStyle w:val="Hyperlink"/>
                </w:rPr>
                <w:t>https://www.bbc.co.uk/bitesize/examspecs/z8r997h</w:t>
              </w:r>
            </w:hyperlink>
            <w:r>
              <w:t xml:space="preserve"> </w:t>
            </w:r>
            <w:r>
              <w:br/>
            </w:r>
            <w:r>
              <w:rPr>
                <w:noProof/>
                <w:lang w:eastAsia="en-GB"/>
              </w:rPr>
              <w:drawing>
                <wp:inline distT="0" distB="0" distL="0" distR="0">
                  <wp:extent cx="971550" cy="333375"/>
                  <wp:effectExtent l="0" t="0" r="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971550" cy="333375"/>
                          </a:xfrm>
                          <a:prstGeom prst="rect">
                            <a:avLst/>
                          </a:prstGeom>
                        </pic:spPr>
                      </pic:pic>
                    </a:graphicData>
                  </a:graphic>
                </wp:inline>
              </w:drawing>
            </w:r>
            <w:r>
              <w:br/>
            </w:r>
          </w:p>
          <w:p>
            <w:pPr>
              <w:pStyle w:val="ListParagraph"/>
              <w:numPr>
                <w:ilvl w:val="0"/>
                <w:numId w:val="6"/>
              </w:numPr>
            </w:pPr>
            <w:hyperlink r:id="rId86" w:history="1">
              <w:r>
                <w:rPr>
                  <w:rStyle w:val="Hyperlink"/>
                </w:rPr>
                <w:t>https://www.physicsandmathstutor.com/</w:t>
              </w:r>
            </w:hyperlink>
            <w:r>
              <w:t xml:space="preserve"> </w:t>
            </w:r>
            <w:r>
              <w:br/>
            </w:r>
            <w:r>
              <w:rPr>
                <w:rFonts w:ascii="inherit" w:hAnsi="inherit"/>
                <w:noProof/>
                <w:color w:val="444444"/>
                <w:bdr w:val="none" w:sz="0" w:space="0" w:color="auto" w:frame="1"/>
                <w:lang w:eastAsia="en-GB"/>
              </w:rPr>
              <w:drawing>
                <wp:inline distT="0" distB="0" distL="0" distR="0">
                  <wp:extent cx="2847975" cy="364881"/>
                  <wp:effectExtent l="0" t="0" r="0" b="0"/>
                  <wp:docPr id="57" name="Picture 57" descr="PMT">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MT">
                            <a:hlinkClick r:id="rId86"/>
                          </pic:cNvPr>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3459763" cy="443263"/>
                          </a:xfrm>
                          <a:prstGeom prst="rect">
                            <a:avLst/>
                          </a:prstGeom>
                          <a:noFill/>
                          <a:ln>
                            <a:noFill/>
                          </a:ln>
                        </pic:spPr>
                      </pic:pic>
                    </a:graphicData>
                  </a:graphic>
                </wp:inline>
              </w:drawing>
            </w:r>
          </w:p>
          <w:p/>
          <w:p/>
          <w:p/>
        </w:tc>
      </w:tr>
    </w:tbl>
    <w:p>
      <w:r>
        <w:rPr>
          <w:noProof/>
          <w:lang w:eastAsia="en-GB"/>
        </w:rPr>
        <w:lastRenderedPageBreak/>
        <mc:AlternateContent>
          <mc:Choice Requires="wps">
            <w:drawing>
              <wp:anchor distT="0" distB="0" distL="114300" distR="114300" simplePos="0" relativeHeight="251770880" behindDoc="0" locked="0" layoutInCell="1" allowOverlap="1">
                <wp:simplePos x="0" y="0"/>
                <wp:positionH relativeFrom="margin">
                  <wp:align>left</wp:align>
                </wp:positionH>
                <wp:positionV relativeFrom="paragraph">
                  <wp:posOffset>193040</wp:posOffset>
                </wp:positionV>
                <wp:extent cx="1047750" cy="381000"/>
                <wp:effectExtent l="0" t="0" r="19050" b="19050"/>
                <wp:wrapNone/>
                <wp:docPr id="17" name="Text Box 17"/>
                <wp:cNvGraphicFramePr/>
                <a:graphic xmlns:a="http://schemas.openxmlformats.org/drawingml/2006/main">
                  <a:graphicData uri="http://schemas.microsoft.com/office/word/2010/wordprocessingShape">
                    <wps:wsp>
                      <wps:cNvSpPr txBox="1"/>
                      <wps:spPr>
                        <a:xfrm>
                          <a:off x="0" y="0"/>
                          <a:ext cx="1047750" cy="381000"/>
                        </a:xfrm>
                        <a:prstGeom prst="rect">
                          <a:avLst/>
                        </a:prstGeom>
                        <a:solidFill>
                          <a:schemeClr val="lt1"/>
                        </a:solidFill>
                        <a:ln w="6350">
                          <a:solidFill>
                            <a:prstClr val="black"/>
                          </a:solidFill>
                        </a:ln>
                      </wps:spPr>
                      <wps:txbx>
                        <w:txbxContent>
                          <w:p>
                            <w:pPr>
                              <w:pStyle w:val="Heading2"/>
                              <w:rPr>
                                <w:rFonts w:ascii="Arial Black" w:hAnsi="Arial Black"/>
                                <w:color w:val="auto"/>
                                <w:sz w:val="32"/>
                              </w:rPr>
                            </w:pPr>
                            <w:bookmarkStart w:id="7" w:name="_Toc27387532"/>
                            <w:r>
                              <w:rPr>
                                <w:rFonts w:ascii="Arial Black" w:hAnsi="Arial Black"/>
                                <w:color w:val="auto"/>
                                <w:sz w:val="32"/>
                              </w:rPr>
                              <w:t>Biology</w:t>
                            </w:r>
                            <w:bookmarkEnd w:id="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7" o:spid="_x0000_s1043" type="#_x0000_t202" style="position:absolute;margin-left:0;margin-top:15.2pt;width:82.5pt;height:30pt;z-index:25177088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" fillcolor="white [3201]" strokeweight=".5pt">
                <v:textbox>
                  <w:txbxContent>
                    <w:p>
                      <w:pPr>
                        <w:pStyle w:val="Heading2"/>
                        <w:rPr>
                          <w:rFonts w:ascii="Arial Black" w:hAnsi="Arial Black"/>
                          <w:color w:val="auto"/>
                          <w:sz w:val="32"/>
                        </w:rPr>
                      </w:pPr>
                      <w:bookmarkStart w:id="13" w:name="_Toc27387532"/>
                      <w:r>
                        <w:rPr>
                          <w:rFonts w:ascii="Arial Black" w:hAnsi="Arial Black"/>
                          <w:color w:val="auto"/>
                          <w:sz w:val="32"/>
                        </w:rPr>
                        <w:t>Biology</w:t>
                      </w:r>
                      <w:bookmarkEnd w:id="13"/>
                    </w:p>
                  </w:txbxContent>
                </v:textbox>
                <w10:wrap anchorx="margin"/>
              </v:shape>
            </w:pict>
          </mc:Fallback>
        </mc:AlternateContent>
      </w:r>
      <w:r>
        <w:rPr>
          <w:noProof/>
          <w:lang w:eastAsia="en-GB"/>
        </w:rPr>
        <mc:AlternateContent>
          <mc:Choice Requires="wps">
            <w:drawing>
              <wp:anchor distT="0" distB="0" distL="114300" distR="114300" simplePos="0" relativeHeight="251772928"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18" name="Text Box 18"/>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76275" cy="991870"/>
                                  <wp:effectExtent l="0" t="0" r="9525" b="0"/>
                                  <wp:docPr id="276" name="Picture 276"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44" type="#_x0000_t202" style="position:absolute;margin-left:435.95pt;margin-top:-29.8pt;width:66pt;height:83.2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" fillcolor="white [3201]" stroked="f" strokeweight=".5pt">
                <v:textbox>
                  <w:txbxContent>
                    <w:p>
                      <w:r>
                        <w:rPr>
                          <w:rFonts w:ascii="Arial" w:hAnsi="Arial" w:cs="Arial"/>
                          <w:noProof/>
                          <w:color w:val="001BA0"/>
                          <w:sz w:val="20"/>
                          <w:szCs w:val="20"/>
                          <w:lang w:eastAsia="en-GB"/>
                        </w:rPr>
                        <w:drawing>
                          <wp:inline distT="0" distB="0" distL="0" distR="0">
                            <wp:extent cx="676275" cy="991870"/>
                            <wp:effectExtent l="0" t="0" r="9525" b="0"/>
                            <wp:docPr id="276" name="Picture 276"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p>
      <w:r>
        <w:rPr>
          <w:noProof/>
          <w:lang w:eastAsia="en-GB"/>
        </w:rPr>
        <mc:AlternateContent>
          <mc:Choice Requires="wps">
            <w:drawing>
              <wp:anchor distT="0" distB="0" distL="114300" distR="114300" simplePos="0" relativeHeight="251771904" behindDoc="0" locked="0" layoutInCell="1" allowOverlap="1">
                <wp:simplePos x="0" y="0"/>
                <wp:positionH relativeFrom="margin">
                  <wp:align>left</wp:align>
                </wp:positionH>
                <wp:positionV relativeFrom="paragraph">
                  <wp:posOffset>135890</wp:posOffset>
                </wp:positionV>
                <wp:extent cx="6362700" cy="342900"/>
                <wp:effectExtent l="0" t="0" r="19050" b="19050"/>
                <wp:wrapNone/>
                <wp:docPr id="19" name="Text Box 19"/>
                <wp:cNvGraphicFramePr/>
                <a:graphic xmlns:a="http://schemas.openxmlformats.org/drawingml/2006/main">
                  <a:graphicData uri="http://schemas.microsoft.com/office/word/2010/wordprocessingShape">
                    <wps:wsp>
                      <wps:cNvSpPr txBox="1"/>
                      <wps:spPr>
                        <a:xfrm>
                          <a:off x="0" y="0"/>
                          <a:ext cx="6362700"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- 8461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45" type="#_x0000_t202" style="position:absolute;margin-left:0;margin-top:10.7pt;width:501pt;height:27pt;z-index:2517719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" fillcolor="window" strokeweight=".5pt">
                <v:textbox>
                  <w:txbxContent>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- 8461</w:t>
                      </w:r>
                    </w:p>
                  </w:txbxContent>
                </v:textbox>
                <w10:wrap anchorx="margin"/>
              </v:shape>
            </w:pict>
          </mc:Fallback>
        </mc:AlternateContent>
      </w:r>
    </w:p>
    <w:p>
      <w:pPr>
        <w:rPr>
          <w:sz w:val="28"/>
          <w:szCs w:val="28"/>
        </w:rPr>
      </w:pPr>
    </w:p>
    <w:tbl>
      <w:tblPr>
        <w:tblStyle w:val="TableGrid"/>
        <w:tblW w:w="0" w:type="auto"/>
        <w:tblLook w:val="04A0" w:firstRow="1" w:lastRow="0" w:firstColumn="1" w:lastColumn="0" w:noHBand="0" w:noVBand="1"/>
      </w:tblPr>
      <w:tblGrid>
        <w:gridCol w:w="2122"/>
        <w:gridCol w:w="7938"/>
      </w:tblGrid>
      <w:tr>
        <w:tc>
          <w:tcPr>
            <w:tcW w:w="2122" w:type="dxa"/>
          </w:tcPr>
          <w:p>
            <w:pPr>
              <w:rPr>
                <w:b/>
                <w:sz w:val="24"/>
                <w:szCs w:val="24"/>
              </w:rPr>
            </w:pPr>
            <w:r>
              <w:rPr>
                <w:b/>
                <w:sz w:val="24"/>
                <w:szCs w:val="24"/>
              </w:rPr>
              <w:t>Exam units</w:t>
            </w:r>
          </w:p>
        </w:tc>
        <w:tc>
          <w:tcPr>
            <w:tcW w:w="7938" w:type="dxa"/>
          </w:tcPr>
          <w:p>
            <w:pPr>
              <w:rPr>
                <w:b/>
                <w:sz w:val="24"/>
                <w:szCs w:val="24"/>
              </w:rPr>
            </w:pPr>
            <w:r>
              <w:rPr>
                <w:b/>
                <w:sz w:val="24"/>
                <w:szCs w:val="24"/>
              </w:rPr>
              <w:t>Revision areas</w:t>
            </w:r>
          </w:p>
        </w:tc>
      </w:tr>
      <w:tr>
        <w:tc>
          <w:tcPr>
            <w:tcW w:w="2122" w:type="dxa"/>
          </w:tcPr>
          <w:p>
            <w:pPr>
              <w:rPr>
                <w:sz w:val="24"/>
                <w:szCs w:val="24"/>
              </w:rPr>
            </w:pPr>
            <w:r>
              <w:rPr>
                <w:sz w:val="24"/>
                <w:szCs w:val="24"/>
              </w:rPr>
              <w:t>Biology Paper 1 (1 hour 45 minutes)</w:t>
            </w:r>
          </w:p>
        </w:tc>
        <w:tc>
          <w:tcPr>
            <w:tcW w:w="7938" w:type="dxa"/>
          </w:tcPr>
          <w:p>
            <w:pPr>
              <w:rPr>
                <w:sz w:val="24"/>
                <w:szCs w:val="24"/>
              </w:rPr>
            </w:pPr>
            <w:r>
              <w:rPr>
                <w:sz w:val="24"/>
                <w:szCs w:val="24"/>
              </w:rPr>
              <w:t>Biology topics 1–4: Cell Biology; Organisation; Infection and response; and Bioenergetics.</w:t>
            </w:r>
          </w:p>
          <w:p>
            <w:pPr>
              <w:rPr>
                <w:sz w:val="24"/>
                <w:szCs w:val="24"/>
              </w:rPr>
            </w:pPr>
            <w:r>
              <w:rPr>
                <w:sz w:val="24"/>
                <w:szCs w:val="24"/>
              </w:rPr>
              <w:t>Foundation and Higher Tier</w:t>
            </w:r>
          </w:p>
          <w:p>
            <w:pPr>
              <w:rPr>
                <w:sz w:val="24"/>
                <w:szCs w:val="24"/>
              </w:rPr>
            </w:pPr>
            <w:r>
              <w:rPr>
                <w:sz w:val="24"/>
                <w:szCs w:val="24"/>
              </w:rPr>
              <w:t>100 marks</w:t>
            </w:r>
          </w:p>
          <w:p>
            <w:pPr>
              <w:rPr>
                <w:sz w:val="24"/>
                <w:szCs w:val="24"/>
              </w:rPr>
            </w:pPr>
            <w:r>
              <w:rPr>
                <w:sz w:val="24"/>
                <w:szCs w:val="24"/>
              </w:rPr>
              <w:t>50% of GCSE</w:t>
            </w:r>
          </w:p>
        </w:tc>
      </w:tr>
      <w:tr>
        <w:tc>
          <w:tcPr>
            <w:tcW w:w="2122" w:type="dxa"/>
          </w:tcPr>
          <w:p>
            <w:pPr>
              <w:rPr>
                <w:sz w:val="24"/>
                <w:szCs w:val="24"/>
              </w:rPr>
            </w:pPr>
            <w:r>
              <w:rPr>
                <w:sz w:val="24"/>
                <w:szCs w:val="24"/>
              </w:rPr>
              <w:t>Biology Paper 2 (1 hour 45 minutes)</w:t>
            </w:r>
          </w:p>
        </w:tc>
        <w:tc>
          <w:tcPr>
            <w:tcW w:w="7938" w:type="dxa"/>
          </w:tcPr>
          <w:p>
            <w:pPr>
              <w:rPr>
                <w:sz w:val="24"/>
                <w:szCs w:val="24"/>
              </w:rPr>
            </w:pPr>
            <w:r>
              <w:rPr>
                <w:sz w:val="24"/>
                <w:szCs w:val="24"/>
              </w:rPr>
              <w:t>Biology topics 5–7: Homeostasis and response; Inheritance, variation and evolution; and Ecology.</w:t>
            </w:r>
          </w:p>
          <w:p>
            <w:pPr>
              <w:rPr>
                <w:sz w:val="24"/>
                <w:szCs w:val="24"/>
              </w:rPr>
            </w:pPr>
            <w:r>
              <w:rPr>
                <w:sz w:val="24"/>
                <w:szCs w:val="24"/>
              </w:rPr>
              <w:t>Foundation and Higher Tier</w:t>
            </w:r>
          </w:p>
          <w:p>
            <w:pPr>
              <w:rPr>
                <w:sz w:val="24"/>
                <w:szCs w:val="24"/>
              </w:rPr>
            </w:pPr>
            <w:r>
              <w:rPr>
                <w:sz w:val="24"/>
                <w:szCs w:val="24"/>
              </w:rPr>
              <w:t>100 marks</w:t>
            </w:r>
          </w:p>
          <w:p>
            <w:pPr>
              <w:rPr>
                <w:sz w:val="24"/>
                <w:szCs w:val="24"/>
              </w:rPr>
            </w:pPr>
            <w:r>
              <w:rPr>
                <w:sz w:val="24"/>
                <w:szCs w:val="24"/>
              </w:rPr>
              <w:t>50% of GCSE</w:t>
            </w:r>
          </w:p>
        </w:tc>
      </w:tr>
    </w:tbl>
    <w:p/>
    <w:tbl>
      <w:tblPr>
        <w:tblStyle w:val="TableGrid"/>
        <w:tblW w:w="0" w:type="auto"/>
        <w:tblLook w:val="04A0" w:firstRow="1" w:lastRow="0" w:firstColumn="1" w:lastColumn="0" w:noHBand="0" w:noVBand="1"/>
      </w:tblPr>
      <w:tblGrid>
        <w:gridCol w:w="2263"/>
        <w:gridCol w:w="7931"/>
      </w:tblGrid>
      <w:tr>
        <w:tc>
          <w:tcPr>
            <w:tcW w:w="2263" w:type="dxa"/>
          </w:tcPr>
          <w:p>
            <w:pPr>
              <w:rPr>
                <w:b/>
              </w:rPr>
            </w:pPr>
            <w:r>
              <w:rPr>
                <w:b/>
              </w:rPr>
              <w:t>Key dates:</w:t>
            </w:r>
          </w:p>
        </w:tc>
        <w:tc>
          <w:tcPr>
            <w:tcW w:w="7931" w:type="dxa"/>
          </w:tcPr>
          <w:p/>
        </w:tc>
      </w:tr>
      <w:tr>
        <w:tc>
          <w:tcPr>
            <w:tcW w:w="2263" w:type="dxa"/>
          </w:tcPr>
          <w:p>
            <w:r>
              <w:t>31</w:t>
            </w:r>
            <w:r>
              <w:rPr>
                <w:vertAlign w:val="superscript"/>
              </w:rPr>
              <w:t>st</w:t>
            </w:r>
            <w:r>
              <w:t xml:space="preserve"> October 2019</w:t>
            </w:r>
          </w:p>
        </w:tc>
        <w:tc>
          <w:tcPr>
            <w:tcW w:w="7931" w:type="dxa"/>
          </w:tcPr>
          <w:p>
            <w:r>
              <w:t>October Half Term Walking-Talking Mock (Foundation 10am-12pm, Higher 1pm-3pm)</w:t>
            </w:r>
          </w:p>
        </w:tc>
      </w:tr>
      <w:tr>
        <w:tc>
          <w:tcPr>
            <w:tcW w:w="2263" w:type="dxa"/>
          </w:tcPr>
          <w:p>
            <w:pPr>
              <w:jc w:val="center"/>
              <w:rPr>
                <w:sz w:val="24"/>
              </w:rPr>
            </w:pPr>
            <w:r>
              <w:rPr>
                <w:sz w:val="24"/>
              </w:rPr>
              <w:t>28</w:t>
            </w:r>
            <w:r>
              <w:rPr>
                <w:sz w:val="24"/>
                <w:vertAlign w:val="superscript"/>
              </w:rPr>
              <w:t>th</w:t>
            </w:r>
            <w:r>
              <w:rPr>
                <w:sz w:val="24"/>
              </w:rPr>
              <w:t xml:space="preserve"> November 2019</w:t>
            </w:r>
          </w:p>
        </w:tc>
        <w:tc>
          <w:tcPr>
            <w:tcW w:w="7931" w:type="dxa"/>
          </w:tcPr>
          <w:p>
            <w:r>
              <w:t>Biology Paper 1 mock in the hall</w:t>
            </w:r>
          </w:p>
        </w:tc>
      </w:tr>
      <w:tr>
        <w:tc>
          <w:tcPr>
            <w:tcW w:w="2263" w:type="dxa"/>
          </w:tcPr>
          <w:p>
            <w:r>
              <w:t>w.b. 2</w:t>
            </w:r>
            <w:r>
              <w:rPr>
                <w:vertAlign w:val="superscript"/>
              </w:rPr>
              <w:t>nd</w:t>
            </w:r>
            <w:r>
              <w:t xml:space="preserve"> March 2020</w:t>
            </w:r>
          </w:p>
        </w:tc>
        <w:tc>
          <w:tcPr>
            <w:tcW w:w="7931" w:type="dxa"/>
          </w:tcPr>
          <w:p>
            <w:r>
              <w:t>Paper 2 preview mock (condensed)</w:t>
            </w:r>
          </w:p>
        </w:tc>
      </w:tr>
      <w:tr>
        <w:tc>
          <w:tcPr>
            <w:tcW w:w="2263" w:type="dxa"/>
          </w:tcPr>
          <w:p>
            <w:r>
              <w:t>23</w:t>
            </w:r>
            <w:r>
              <w:rPr>
                <w:vertAlign w:val="superscript"/>
              </w:rPr>
              <w:t>rd</w:t>
            </w:r>
            <w:r>
              <w:t>-27</w:t>
            </w:r>
            <w:r>
              <w:rPr>
                <w:vertAlign w:val="superscript"/>
              </w:rPr>
              <w:t>th</w:t>
            </w:r>
            <w:r>
              <w:t xml:space="preserve"> March 2020</w:t>
            </w:r>
          </w:p>
        </w:tc>
        <w:tc>
          <w:tcPr>
            <w:tcW w:w="7931" w:type="dxa"/>
          </w:tcPr>
          <w:p>
            <w:r>
              <w:t>Year 11 mock exams (Biology, Chemistry and Physics)</w:t>
            </w:r>
          </w:p>
        </w:tc>
      </w:tr>
      <w:tr>
        <w:tc>
          <w:tcPr>
            <w:tcW w:w="2263" w:type="dxa"/>
          </w:tcPr>
          <w:p>
            <w:r>
              <w:t>w.b. 27</w:t>
            </w:r>
            <w:r>
              <w:rPr>
                <w:vertAlign w:val="superscript"/>
              </w:rPr>
              <w:t>th</w:t>
            </w:r>
            <w:r>
              <w:t xml:space="preserve"> April 2020</w:t>
            </w:r>
          </w:p>
        </w:tc>
        <w:tc>
          <w:tcPr>
            <w:tcW w:w="7931" w:type="dxa"/>
          </w:tcPr>
          <w:p>
            <w:r>
              <w:t>All paper 1’s walking talking mocks.</w:t>
            </w:r>
          </w:p>
        </w:tc>
      </w:tr>
      <w:tr>
        <w:tc>
          <w:tcPr>
            <w:tcW w:w="2263" w:type="dxa"/>
          </w:tcPr>
          <w:p>
            <w:r>
              <w:t>w.b. 4</w:t>
            </w:r>
            <w:r>
              <w:rPr>
                <w:vertAlign w:val="superscript"/>
              </w:rPr>
              <w:t>th</w:t>
            </w:r>
            <w:r>
              <w:t xml:space="preserve"> May 2020</w:t>
            </w:r>
          </w:p>
        </w:tc>
        <w:tc>
          <w:tcPr>
            <w:tcW w:w="7931" w:type="dxa"/>
          </w:tcPr>
          <w:p>
            <w:r>
              <w:t>All paper 2’s walking talking mocks</w:t>
            </w:r>
          </w:p>
        </w:tc>
      </w:tr>
    </w:tbl>
    <w:p/>
    <w:tbl>
      <w:tblPr>
        <w:tblStyle w:val="TableGrid"/>
        <w:tblW w:w="0" w:type="auto"/>
        <w:tblLook w:val="04A0" w:firstRow="1" w:lastRow="0" w:firstColumn="1" w:lastColumn="0" w:noHBand="0" w:noVBand="1"/>
      </w:tblPr>
      <w:tblGrid>
        <w:gridCol w:w="4607"/>
        <w:gridCol w:w="5587"/>
      </w:tblGrid>
      <w:tr>
        <w:tc>
          <w:tcPr>
            <w:tcW w:w="4607" w:type="dxa"/>
          </w:tcPr>
          <w:p>
            <w:r>
              <w:t>Parents / Carers can help by:</w:t>
            </w:r>
          </w:p>
          <w:p/>
          <w:p>
            <w:r>
              <w:t>Encourage your child to use Seneca Learning for their revision, and to complete past papers from the AQA website.</w:t>
            </w:r>
          </w:p>
        </w:tc>
        <w:tc>
          <w:tcPr>
            <w:tcW w:w="5587" w:type="dxa"/>
          </w:tcPr>
          <w:p>
            <w:r>
              <w:t>Extra Curricular:</w:t>
            </w:r>
          </w:p>
          <w:p/>
          <w:p>
            <w:r>
              <w:t>During L1, L2 and P1, Science offers after school enrichment on Wednesday evenings for year 11 students.</w:t>
            </w:r>
          </w:p>
          <w:p/>
        </w:tc>
      </w:tr>
      <w:tr>
        <w:tc>
          <w:tcPr>
            <w:tcW w:w="4607" w:type="dxa"/>
          </w:tcPr>
          <w:p>
            <w:r>
              <w:t>Recommended revision books:</w:t>
            </w:r>
          </w:p>
          <w:p>
            <w:r>
              <w:t>AQA GCSE Biology Revision Guide (ISBN 978-0-19-835940-1)</w:t>
            </w:r>
          </w:p>
          <w:p>
            <w:r>
              <w:rPr>
                <w:rFonts w:ascii="Verdana" w:hAnsi="Verdana"/>
                <w:noProof/>
                <w:color w:val="3F98D5"/>
                <w:sz w:val="17"/>
                <w:szCs w:val="17"/>
                <w:lang w:eastAsia="en-GB"/>
              </w:rPr>
              <w:drawing>
                <wp:inline distT="0" distB="0" distL="0" distR="0">
                  <wp:extent cx="866775" cy="1229009"/>
                  <wp:effectExtent l="0" t="0" r="0" b="9525"/>
                  <wp:docPr id="20" name="Picture 20" descr="AQA GCSE Biology Revision Guide">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QA GCSE Biology Revision Guide">
                            <a:hlinkClick r:id="rId88"/>
                          </pic:cNvPr>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879517" cy="1247076"/>
                          </a:xfrm>
                          <a:prstGeom prst="rect">
                            <a:avLst/>
                          </a:prstGeom>
                          <a:noFill/>
                          <a:ln>
                            <a:noFill/>
                          </a:ln>
                        </pic:spPr>
                      </pic:pic>
                    </a:graphicData>
                  </a:graphic>
                </wp:inline>
              </w:drawing>
            </w:r>
          </w:p>
          <w:p>
            <w:r>
              <w:t>AQA GCSE Biology Required Practicals Exam Practice Workbook (ISBN 978-0-19-844493-0)</w:t>
            </w:r>
          </w:p>
          <w:p>
            <w:r>
              <w:rPr>
                <w:rFonts w:ascii="Verdana" w:hAnsi="Verdana"/>
                <w:noProof/>
                <w:color w:val="3F98D5"/>
                <w:sz w:val="17"/>
                <w:szCs w:val="17"/>
                <w:lang w:eastAsia="en-GB"/>
              </w:rPr>
              <w:drawing>
                <wp:inline distT="0" distB="0" distL="0" distR="0">
                  <wp:extent cx="914400" cy="1289715"/>
                  <wp:effectExtent l="0" t="0" r="0" b="5715"/>
                  <wp:docPr id="21" name="Picture 21" descr="AQA GCSE Biology Required Practicals Exam Practice Workbook">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QA GCSE Biology Required Practicals Exam Practice Workbook">
                            <a:hlinkClick r:id="rId90"/>
                          </pic:cNvPr>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914400" cy="1289715"/>
                          </a:xfrm>
                          <a:prstGeom prst="rect">
                            <a:avLst/>
                          </a:prstGeom>
                          <a:noFill/>
                          <a:ln>
                            <a:noFill/>
                          </a:ln>
                        </pic:spPr>
                      </pic:pic>
                    </a:graphicData>
                  </a:graphic>
                </wp:inline>
              </w:drawing>
            </w:r>
          </w:p>
        </w:tc>
        <w:tc>
          <w:tcPr>
            <w:tcW w:w="5587" w:type="dxa"/>
          </w:tcPr>
          <w:p>
            <w:r>
              <w:t>Recommended revision websites:</w:t>
            </w:r>
          </w:p>
          <w:p>
            <w:pPr>
              <w:pStyle w:val="ListParagraph"/>
              <w:numPr>
                <w:ilvl w:val="0"/>
                <w:numId w:val="6"/>
              </w:numPr>
            </w:pPr>
            <w:hyperlink r:id="rId92" w:history="1">
              <w:r>
                <w:rPr>
                  <w:rStyle w:val="Hyperlink"/>
                </w:rPr>
                <w:t>https://app.senecalearning.com/login</w:t>
              </w:r>
            </w:hyperlink>
            <w:r>
              <w:t xml:space="preserve"> </w:t>
            </w:r>
            <w:r>
              <w:br/>
            </w:r>
            <w:r>
              <w:rPr>
                <w:noProof/>
                <w:lang w:eastAsia="en-GB"/>
              </w:rPr>
              <w:drawing>
                <wp:inline distT="0" distB="0" distL="0" distR="0">
                  <wp:extent cx="1476375" cy="44459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1503282" cy="452693"/>
                          </a:xfrm>
                          <a:prstGeom prst="rect">
                            <a:avLst/>
                          </a:prstGeom>
                        </pic:spPr>
                      </pic:pic>
                    </a:graphicData>
                  </a:graphic>
                </wp:inline>
              </w:drawing>
            </w:r>
            <w:r>
              <w:br/>
            </w:r>
          </w:p>
          <w:p>
            <w:pPr>
              <w:pStyle w:val="ListParagraph"/>
              <w:numPr>
                <w:ilvl w:val="0"/>
                <w:numId w:val="6"/>
              </w:numPr>
            </w:pPr>
            <w:hyperlink r:id="rId93" w:history="1">
              <w:r>
                <w:rPr>
                  <w:rStyle w:val="Hyperlink"/>
                </w:rPr>
                <w:t>https://www.aqa.org.uk/subjects/science/gcse/biology-8461</w:t>
              </w:r>
            </w:hyperlink>
            <w:r>
              <w:t xml:space="preserve"> </w:t>
            </w:r>
            <w:r>
              <w:br/>
            </w:r>
            <w:r>
              <w:rPr>
                <w:rFonts w:ascii="&amp;quot" w:hAnsi="&amp;quot"/>
                <w:noProof/>
                <w:color w:val="FFFFFF"/>
                <w:sz w:val="20"/>
                <w:szCs w:val="20"/>
                <w:bdr w:val="none" w:sz="0" w:space="0" w:color="auto" w:frame="1"/>
                <w:lang w:eastAsia="en-GB"/>
              </w:rPr>
              <w:drawing>
                <wp:inline distT="0" distB="0" distL="0" distR="0">
                  <wp:extent cx="1543050" cy="618676"/>
                  <wp:effectExtent l="0" t="0" r="0" b="0"/>
                  <wp:docPr id="23" name="Picture 23" descr="AQA Home">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QA Home">
                            <a:hlinkClick r:id="rId82"/>
                          </pic:cNvPr>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576741" cy="632184"/>
                          </a:xfrm>
                          <a:prstGeom prst="rect">
                            <a:avLst/>
                          </a:prstGeom>
                          <a:noFill/>
                          <a:ln>
                            <a:noFill/>
                          </a:ln>
                        </pic:spPr>
                      </pic:pic>
                    </a:graphicData>
                  </a:graphic>
                </wp:inline>
              </w:drawing>
            </w:r>
            <w:r>
              <w:br/>
            </w:r>
          </w:p>
          <w:p>
            <w:pPr>
              <w:pStyle w:val="ListParagraph"/>
              <w:numPr>
                <w:ilvl w:val="0"/>
                <w:numId w:val="6"/>
              </w:numPr>
            </w:pPr>
            <w:hyperlink r:id="rId94" w:history="1">
              <w:r>
                <w:rPr>
                  <w:rStyle w:val="Hyperlink"/>
                </w:rPr>
                <w:t>https://www.bbc.co.uk/bitesize/examspecs/z8r997h</w:t>
              </w:r>
            </w:hyperlink>
            <w:r>
              <w:t xml:space="preserve"> </w:t>
            </w:r>
            <w:r>
              <w:br/>
            </w:r>
            <w:r>
              <w:rPr>
                <w:noProof/>
                <w:lang w:eastAsia="en-GB"/>
              </w:rPr>
              <w:drawing>
                <wp:inline distT="0" distB="0" distL="0" distR="0">
                  <wp:extent cx="971550" cy="3333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971550" cy="333375"/>
                          </a:xfrm>
                          <a:prstGeom prst="rect">
                            <a:avLst/>
                          </a:prstGeom>
                        </pic:spPr>
                      </pic:pic>
                    </a:graphicData>
                  </a:graphic>
                </wp:inline>
              </w:drawing>
            </w:r>
            <w:r>
              <w:br/>
            </w:r>
          </w:p>
          <w:p>
            <w:pPr>
              <w:pStyle w:val="ListParagraph"/>
              <w:numPr>
                <w:ilvl w:val="0"/>
                <w:numId w:val="6"/>
              </w:numPr>
            </w:pPr>
            <w:hyperlink r:id="rId95" w:history="1">
              <w:r>
                <w:rPr>
                  <w:rStyle w:val="Hyperlink"/>
                </w:rPr>
                <w:t>https://www.physicsandmathstutor.com/</w:t>
              </w:r>
            </w:hyperlink>
            <w:r>
              <w:t xml:space="preserve"> </w:t>
            </w:r>
            <w:r>
              <w:br/>
            </w:r>
            <w:r>
              <w:rPr>
                <w:rFonts w:ascii="inherit" w:hAnsi="inherit"/>
                <w:noProof/>
                <w:color w:val="444444"/>
                <w:bdr w:val="none" w:sz="0" w:space="0" w:color="auto" w:frame="1"/>
                <w:lang w:eastAsia="en-GB"/>
              </w:rPr>
              <w:drawing>
                <wp:inline distT="0" distB="0" distL="0" distR="0">
                  <wp:extent cx="2847975" cy="364881"/>
                  <wp:effectExtent l="0" t="0" r="0" b="0"/>
                  <wp:docPr id="25" name="Picture 25" descr="PMT">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MT">
                            <a:hlinkClick r:id="rId95"/>
                          </pic:cNvPr>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3459763" cy="443263"/>
                          </a:xfrm>
                          <a:prstGeom prst="rect">
                            <a:avLst/>
                          </a:prstGeom>
                          <a:noFill/>
                          <a:ln>
                            <a:noFill/>
                          </a:ln>
                        </pic:spPr>
                      </pic:pic>
                    </a:graphicData>
                  </a:graphic>
                </wp:inline>
              </w:drawing>
            </w:r>
          </w:p>
        </w:tc>
      </w:tr>
    </w:tbl>
    <w:p>
      <w:r>
        <w:rPr>
          <w:noProof/>
          <w:lang w:eastAsia="en-GB"/>
        </w:rPr>
        <w:lastRenderedPageBreak/>
        <mc:AlternateContent>
          <mc:Choice Requires="wps">
            <w:drawing>
              <wp:anchor distT="0" distB="0" distL="114300" distR="114300" simplePos="0" relativeHeight="251773952" behindDoc="0" locked="0" layoutInCell="1" allowOverlap="1">
                <wp:simplePos x="0" y="0"/>
                <wp:positionH relativeFrom="margin">
                  <wp:align>left</wp:align>
                </wp:positionH>
                <wp:positionV relativeFrom="paragraph">
                  <wp:posOffset>193040</wp:posOffset>
                </wp:positionV>
                <wp:extent cx="1333500" cy="381000"/>
                <wp:effectExtent l="0" t="0" r="19050" b="19050"/>
                <wp:wrapNone/>
                <wp:docPr id="27" name="Text Box 27"/>
                <wp:cNvGraphicFramePr/>
                <a:graphic xmlns:a="http://schemas.openxmlformats.org/drawingml/2006/main">
                  <a:graphicData uri="http://schemas.microsoft.com/office/word/2010/wordprocessingShape">
                    <wps:wsp>
                      <wps:cNvSpPr txBox="1"/>
                      <wps:spPr>
                        <a:xfrm>
                          <a:off x="0" y="0"/>
                          <a:ext cx="1333500" cy="381000"/>
                        </a:xfrm>
                        <a:prstGeom prst="rect">
                          <a:avLst/>
                        </a:prstGeom>
                        <a:solidFill>
                          <a:schemeClr val="lt1"/>
                        </a:solidFill>
                        <a:ln w="6350">
                          <a:solidFill>
                            <a:prstClr val="black"/>
                          </a:solidFill>
                        </a:ln>
                      </wps:spPr>
                      <wps:txbx>
                        <w:txbxContent>
                          <w:p>
                            <w:pPr>
                              <w:pStyle w:val="Heading2"/>
                              <w:rPr>
                                <w:rFonts w:ascii="Arial Black" w:hAnsi="Arial Black"/>
                                <w:color w:val="auto"/>
                                <w:sz w:val="32"/>
                              </w:rPr>
                            </w:pPr>
                            <w:bookmarkStart w:id="8" w:name="_Toc27387533"/>
                            <w:r>
                              <w:rPr>
                                <w:rFonts w:ascii="Arial Black" w:hAnsi="Arial Black"/>
                                <w:color w:val="auto"/>
                                <w:sz w:val="32"/>
                              </w:rPr>
                              <w:t>Chemistry</w:t>
                            </w:r>
                            <w:bookmarkEnd w:id="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7" o:spid="_x0000_s1046" type="#_x0000_t202" style="position:absolute;margin-left:0;margin-top:15.2pt;width:105pt;height:30pt;z-index:25177395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" fillcolor="white [3201]" strokeweight=".5pt">
                <v:textbox>
                  <w:txbxContent>
                    <w:p>
                      <w:pPr>
                        <w:pStyle w:val="Heading2"/>
                        <w:rPr>
                          <w:rFonts w:ascii="Arial Black" w:hAnsi="Arial Black"/>
                          <w:color w:val="auto"/>
                          <w:sz w:val="32"/>
                        </w:rPr>
                      </w:pPr>
                      <w:bookmarkStart w:id="15" w:name="_Toc27387533"/>
                      <w:r>
                        <w:rPr>
                          <w:rFonts w:ascii="Arial Black" w:hAnsi="Arial Black"/>
                          <w:color w:val="auto"/>
                          <w:sz w:val="32"/>
                        </w:rPr>
                        <w:t>Chemistry</w:t>
                      </w:r>
                      <w:bookmarkEnd w:id="15"/>
                    </w:p>
                  </w:txbxContent>
                </v:textbox>
                <w10:wrap anchorx="margin"/>
              </v:shape>
            </w:pict>
          </mc:Fallback>
        </mc:AlternateContent>
      </w:r>
      <w:r>
        <w:rPr>
          <w:noProof/>
          <w:lang w:eastAsia="en-GB"/>
        </w:rPr>
        <mc:AlternateContent>
          <mc:Choice Requires="wps">
            <w:drawing>
              <wp:anchor distT="0" distB="0" distL="114300" distR="114300" simplePos="0" relativeHeight="251776000"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28" name="Text Box 28"/>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76275" cy="991870"/>
                                  <wp:effectExtent l="0" t="0" r="9525" b="0"/>
                                  <wp:docPr id="277" name="Picture 277"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47" type="#_x0000_t202" style="position:absolute;margin-left:435.95pt;margin-top:-29.8pt;width:66pt;height:83.2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" fillcolor="white [3201]" stroked="f" strokeweight=".5pt">
                <v:textbox>
                  <w:txbxContent>
                    <w:p>
                      <w:r>
                        <w:rPr>
                          <w:rFonts w:ascii="Arial" w:hAnsi="Arial" w:cs="Arial"/>
                          <w:noProof/>
                          <w:color w:val="001BA0"/>
                          <w:sz w:val="20"/>
                          <w:szCs w:val="20"/>
                          <w:lang w:eastAsia="en-GB"/>
                        </w:rPr>
                        <w:drawing>
                          <wp:inline distT="0" distB="0" distL="0" distR="0">
                            <wp:extent cx="676275" cy="991870"/>
                            <wp:effectExtent l="0" t="0" r="9525" b="0"/>
                            <wp:docPr id="277" name="Picture 277"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p>
      <w:r>
        <w:rPr>
          <w:noProof/>
          <w:lang w:eastAsia="en-GB"/>
        </w:rPr>
        <mc:AlternateContent>
          <mc:Choice Requires="wps">
            <w:drawing>
              <wp:anchor distT="0" distB="0" distL="114300" distR="114300" simplePos="0" relativeHeight="251774976" behindDoc="0" locked="0" layoutInCell="1" allowOverlap="1">
                <wp:simplePos x="0" y="0"/>
                <wp:positionH relativeFrom="margin">
                  <wp:align>left</wp:align>
                </wp:positionH>
                <wp:positionV relativeFrom="paragraph">
                  <wp:posOffset>135890</wp:posOffset>
                </wp:positionV>
                <wp:extent cx="6362700" cy="342900"/>
                <wp:effectExtent l="0" t="0" r="19050" b="19050"/>
                <wp:wrapNone/>
                <wp:docPr id="29" name="Text Box 29"/>
                <wp:cNvGraphicFramePr/>
                <a:graphic xmlns:a="http://schemas.openxmlformats.org/drawingml/2006/main">
                  <a:graphicData uri="http://schemas.microsoft.com/office/word/2010/wordprocessingShape">
                    <wps:wsp>
                      <wps:cNvSpPr txBox="1"/>
                      <wps:spPr>
                        <a:xfrm>
                          <a:off x="0" y="0"/>
                          <a:ext cx="6362700"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- 8462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48" type="#_x0000_t202" style="position:absolute;margin-left:0;margin-top:10.7pt;width:501pt;height:27pt;z-index:2517749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" fillcolor="window" strokeweight=".5pt">
                <v:textbox>
                  <w:txbxContent>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- 8462</w:t>
                      </w:r>
                    </w:p>
                  </w:txbxContent>
                </v:textbox>
                <w10:wrap anchorx="margin"/>
              </v:shape>
            </w:pict>
          </mc:Fallback>
        </mc:AlternateContent>
      </w:r>
    </w:p>
    <w:p>
      <w:pPr>
        <w:rPr>
          <w:sz w:val="28"/>
          <w:szCs w:val="28"/>
        </w:rPr>
      </w:pPr>
    </w:p>
    <w:tbl>
      <w:tblPr>
        <w:tblStyle w:val="TableGrid"/>
        <w:tblW w:w="0" w:type="auto"/>
        <w:tblLook w:val="04A0" w:firstRow="1" w:lastRow="0" w:firstColumn="1" w:lastColumn="0" w:noHBand="0" w:noVBand="1"/>
      </w:tblPr>
      <w:tblGrid>
        <w:gridCol w:w="2122"/>
        <w:gridCol w:w="7938"/>
      </w:tblGrid>
      <w:tr>
        <w:tc>
          <w:tcPr>
            <w:tcW w:w="2122" w:type="dxa"/>
          </w:tcPr>
          <w:p>
            <w:pPr>
              <w:rPr>
                <w:b/>
                <w:sz w:val="24"/>
                <w:szCs w:val="24"/>
              </w:rPr>
            </w:pPr>
            <w:r>
              <w:rPr>
                <w:b/>
                <w:sz w:val="24"/>
                <w:szCs w:val="24"/>
              </w:rPr>
              <w:t>Exam units</w:t>
            </w:r>
          </w:p>
        </w:tc>
        <w:tc>
          <w:tcPr>
            <w:tcW w:w="7938" w:type="dxa"/>
          </w:tcPr>
          <w:p>
            <w:pPr>
              <w:rPr>
                <w:b/>
                <w:sz w:val="24"/>
                <w:szCs w:val="24"/>
              </w:rPr>
            </w:pPr>
            <w:r>
              <w:rPr>
                <w:b/>
                <w:sz w:val="24"/>
                <w:szCs w:val="24"/>
              </w:rPr>
              <w:t>Revision areas</w:t>
            </w:r>
          </w:p>
        </w:tc>
      </w:tr>
      <w:tr>
        <w:tc>
          <w:tcPr>
            <w:tcW w:w="2122" w:type="dxa"/>
          </w:tcPr>
          <w:p>
            <w:pPr>
              <w:rPr>
                <w:sz w:val="24"/>
                <w:szCs w:val="24"/>
              </w:rPr>
            </w:pPr>
            <w:r>
              <w:rPr>
                <w:sz w:val="24"/>
                <w:szCs w:val="24"/>
              </w:rPr>
              <w:t>Chemistry Paper 1 (1 hour 45 minutes)</w:t>
            </w:r>
          </w:p>
        </w:tc>
        <w:tc>
          <w:tcPr>
            <w:tcW w:w="7938" w:type="dxa"/>
          </w:tcPr>
          <w:p>
            <w:pPr>
              <w:rPr>
                <w:sz w:val="24"/>
                <w:szCs w:val="24"/>
              </w:rPr>
            </w:pPr>
            <w:r>
              <w:rPr>
                <w:sz w:val="24"/>
                <w:szCs w:val="24"/>
              </w:rPr>
              <w:t>Topics 1–5: Atomic structure and the periodic table; Bonding, structure, and the properties of matter; Quantitative chemistry, Chemical changes; and Energy changes.</w:t>
            </w:r>
          </w:p>
          <w:p>
            <w:pPr>
              <w:rPr>
                <w:sz w:val="24"/>
                <w:szCs w:val="24"/>
              </w:rPr>
            </w:pPr>
            <w:r>
              <w:rPr>
                <w:sz w:val="24"/>
                <w:szCs w:val="24"/>
              </w:rPr>
              <w:t>Foundation and Higher Tier</w:t>
            </w:r>
          </w:p>
          <w:p>
            <w:pPr>
              <w:rPr>
                <w:sz w:val="24"/>
                <w:szCs w:val="24"/>
              </w:rPr>
            </w:pPr>
            <w:r>
              <w:rPr>
                <w:sz w:val="24"/>
                <w:szCs w:val="24"/>
              </w:rPr>
              <w:t>100 marks</w:t>
            </w:r>
          </w:p>
          <w:p>
            <w:pPr>
              <w:rPr>
                <w:sz w:val="24"/>
                <w:szCs w:val="24"/>
              </w:rPr>
            </w:pPr>
            <w:r>
              <w:rPr>
                <w:sz w:val="24"/>
                <w:szCs w:val="24"/>
              </w:rPr>
              <w:t>50% of GCSE</w:t>
            </w:r>
          </w:p>
        </w:tc>
      </w:tr>
      <w:tr>
        <w:tc>
          <w:tcPr>
            <w:tcW w:w="2122" w:type="dxa"/>
          </w:tcPr>
          <w:p>
            <w:pPr>
              <w:rPr>
                <w:sz w:val="24"/>
                <w:szCs w:val="24"/>
              </w:rPr>
            </w:pPr>
            <w:r>
              <w:rPr>
                <w:sz w:val="24"/>
                <w:szCs w:val="24"/>
              </w:rPr>
              <w:t>Chemistry Paper 2 (1 hour 45 minutes)</w:t>
            </w:r>
          </w:p>
        </w:tc>
        <w:tc>
          <w:tcPr>
            <w:tcW w:w="7938" w:type="dxa"/>
          </w:tcPr>
          <w:p>
            <w:pPr>
              <w:rPr>
                <w:sz w:val="24"/>
                <w:szCs w:val="24"/>
              </w:rPr>
            </w:pPr>
            <w:r>
              <w:rPr>
                <w:sz w:val="24"/>
                <w:szCs w:val="24"/>
              </w:rPr>
              <w:t>Topics 6–10: The rate and extent of chemical change; Organic chemistry; Chemical analysis, Chemistry of the atmosphere; and Using resources.</w:t>
            </w:r>
          </w:p>
          <w:p>
            <w:pPr>
              <w:rPr>
                <w:sz w:val="24"/>
                <w:szCs w:val="24"/>
              </w:rPr>
            </w:pPr>
            <w:r>
              <w:rPr>
                <w:sz w:val="24"/>
                <w:szCs w:val="24"/>
              </w:rPr>
              <w:t>Foundation and Higher Tier</w:t>
            </w:r>
          </w:p>
          <w:p>
            <w:pPr>
              <w:rPr>
                <w:sz w:val="24"/>
                <w:szCs w:val="24"/>
              </w:rPr>
            </w:pPr>
            <w:r>
              <w:rPr>
                <w:sz w:val="24"/>
                <w:szCs w:val="24"/>
              </w:rPr>
              <w:t>100 marks</w:t>
            </w:r>
          </w:p>
          <w:p>
            <w:pPr>
              <w:rPr>
                <w:sz w:val="24"/>
                <w:szCs w:val="24"/>
              </w:rPr>
            </w:pPr>
            <w:r>
              <w:rPr>
                <w:sz w:val="24"/>
                <w:szCs w:val="24"/>
              </w:rPr>
              <w:t>50% of GCSE</w:t>
            </w:r>
          </w:p>
        </w:tc>
      </w:tr>
    </w:tbl>
    <w:p/>
    <w:tbl>
      <w:tblPr>
        <w:tblStyle w:val="TableGrid"/>
        <w:tblW w:w="0" w:type="auto"/>
        <w:tblLook w:val="04A0" w:firstRow="1" w:lastRow="0" w:firstColumn="1" w:lastColumn="0" w:noHBand="0" w:noVBand="1"/>
      </w:tblPr>
      <w:tblGrid>
        <w:gridCol w:w="2263"/>
        <w:gridCol w:w="7931"/>
      </w:tblGrid>
      <w:tr>
        <w:tc>
          <w:tcPr>
            <w:tcW w:w="2263" w:type="dxa"/>
          </w:tcPr>
          <w:p>
            <w:pPr>
              <w:rPr>
                <w:b/>
              </w:rPr>
            </w:pPr>
            <w:r>
              <w:rPr>
                <w:b/>
              </w:rPr>
              <w:t>Key dates:</w:t>
            </w:r>
          </w:p>
        </w:tc>
        <w:tc>
          <w:tcPr>
            <w:tcW w:w="7931" w:type="dxa"/>
          </w:tcPr>
          <w:p/>
        </w:tc>
      </w:tr>
      <w:tr>
        <w:tc>
          <w:tcPr>
            <w:tcW w:w="2263" w:type="dxa"/>
          </w:tcPr>
          <w:p>
            <w:r>
              <w:t>31</w:t>
            </w:r>
            <w:r>
              <w:rPr>
                <w:vertAlign w:val="superscript"/>
              </w:rPr>
              <w:t>st</w:t>
            </w:r>
            <w:r>
              <w:t xml:space="preserve"> October 2019</w:t>
            </w:r>
          </w:p>
        </w:tc>
        <w:tc>
          <w:tcPr>
            <w:tcW w:w="7931" w:type="dxa"/>
          </w:tcPr>
          <w:p>
            <w:r>
              <w:t>October Half Term Walking-Talking Mock (Foundation 10am-12pm, Higher 1pm-3pm)</w:t>
            </w:r>
          </w:p>
        </w:tc>
      </w:tr>
      <w:tr>
        <w:tc>
          <w:tcPr>
            <w:tcW w:w="2263" w:type="dxa"/>
          </w:tcPr>
          <w:p>
            <w:pPr>
              <w:jc w:val="center"/>
              <w:rPr>
                <w:sz w:val="24"/>
              </w:rPr>
            </w:pPr>
            <w:r>
              <w:rPr>
                <w:sz w:val="24"/>
              </w:rPr>
              <w:t>4</w:t>
            </w:r>
            <w:r>
              <w:rPr>
                <w:sz w:val="24"/>
                <w:vertAlign w:val="superscript"/>
              </w:rPr>
              <w:t>th</w:t>
            </w:r>
            <w:r>
              <w:rPr>
                <w:sz w:val="24"/>
              </w:rPr>
              <w:t xml:space="preserve"> December 2019</w:t>
            </w:r>
          </w:p>
        </w:tc>
        <w:tc>
          <w:tcPr>
            <w:tcW w:w="7931" w:type="dxa"/>
          </w:tcPr>
          <w:p>
            <w:r>
              <w:t>Chemistry Paper 1 mock in the hall</w:t>
            </w:r>
          </w:p>
        </w:tc>
      </w:tr>
      <w:tr>
        <w:tc>
          <w:tcPr>
            <w:tcW w:w="2263" w:type="dxa"/>
          </w:tcPr>
          <w:p>
            <w:r>
              <w:t>w.b. 2</w:t>
            </w:r>
            <w:r>
              <w:rPr>
                <w:vertAlign w:val="superscript"/>
              </w:rPr>
              <w:t>nd</w:t>
            </w:r>
            <w:r>
              <w:t xml:space="preserve"> March 2020</w:t>
            </w:r>
          </w:p>
        </w:tc>
        <w:tc>
          <w:tcPr>
            <w:tcW w:w="7931" w:type="dxa"/>
          </w:tcPr>
          <w:p>
            <w:r>
              <w:t>Paper 2 preview mock (condensed)</w:t>
            </w:r>
          </w:p>
        </w:tc>
      </w:tr>
      <w:tr>
        <w:tc>
          <w:tcPr>
            <w:tcW w:w="2263" w:type="dxa"/>
          </w:tcPr>
          <w:p>
            <w:r>
              <w:t>23</w:t>
            </w:r>
            <w:r>
              <w:rPr>
                <w:vertAlign w:val="superscript"/>
              </w:rPr>
              <w:t>rd</w:t>
            </w:r>
            <w:r>
              <w:t>-27</w:t>
            </w:r>
            <w:r>
              <w:rPr>
                <w:vertAlign w:val="superscript"/>
              </w:rPr>
              <w:t>th</w:t>
            </w:r>
            <w:r>
              <w:t xml:space="preserve"> March 2020</w:t>
            </w:r>
          </w:p>
        </w:tc>
        <w:tc>
          <w:tcPr>
            <w:tcW w:w="7931" w:type="dxa"/>
          </w:tcPr>
          <w:p>
            <w:r>
              <w:t>Year 11 mock exams (Biology, Chemistry and Physics)</w:t>
            </w:r>
          </w:p>
        </w:tc>
      </w:tr>
      <w:tr>
        <w:tc>
          <w:tcPr>
            <w:tcW w:w="2263" w:type="dxa"/>
          </w:tcPr>
          <w:p>
            <w:r>
              <w:t>w.b. 27</w:t>
            </w:r>
            <w:r>
              <w:rPr>
                <w:vertAlign w:val="superscript"/>
              </w:rPr>
              <w:t>th</w:t>
            </w:r>
            <w:r>
              <w:t xml:space="preserve"> April 2020</w:t>
            </w:r>
          </w:p>
        </w:tc>
        <w:tc>
          <w:tcPr>
            <w:tcW w:w="7931" w:type="dxa"/>
          </w:tcPr>
          <w:p>
            <w:r>
              <w:t>All paper 1’s walking talking mocks.</w:t>
            </w:r>
          </w:p>
        </w:tc>
      </w:tr>
      <w:tr>
        <w:tc>
          <w:tcPr>
            <w:tcW w:w="2263" w:type="dxa"/>
          </w:tcPr>
          <w:p>
            <w:r>
              <w:t>w.b. 4</w:t>
            </w:r>
            <w:r>
              <w:rPr>
                <w:vertAlign w:val="superscript"/>
              </w:rPr>
              <w:t>th</w:t>
            </w:r>
            <w:r>
              <w:t xml:space="preserve"> May 2020</w:t>
            </w:r>
          </w:p>
        </w:tc>
        <w:tc>
          <w:tcPr>
            <w:tcW w:w="7931" w:type="dxa"/>
          </w:tcPr>
          <w:p>
            <w:r>
              <w:t>All paper 2’s walking talking mocks</w:t>
            </w:r>
          </w:p>
        </w:tc>
      </w:tr>
    </w:tbl>
    <w:p/>
    <w:tbl>
      <w:tblPr>
        <w:tblStyle w:val="TableGrid"/>
        <w:tblW w:w="0" w:type="auto"/>
        <w:tblLook w:val="04A0" w:firstRow="1" w:lastRow="0" w:firstColumn="1" w:lastColumn="0" w:noHBand="0" w:noVBand="1"/>
      </w:tblPr>
      <w:tblGrid>
        <w:gridCol w:w="4379"/>
        <w:gridCol w:w="5815"/>
      </w:tblGrid>
      <w:tr>
        <w:tc>
          <w:tcPr>
            <w:tcW w:w="4379" w:type="dxa"/>
          </w:tcPr>
          <w:p>
            <w:r>
              <w:t>Parents / Carers can help by:</w:t>
            </w:r>
          </w:p>
          <w:p>
            <w:r>
              <w:t>Encourage your child to use Seneca Learning for their revision, and to complete past papers from the AQA website.</w:t>
            </w:r>
          </w:p>
        </w:tc>
        <w:tc>
          <w:tcPr>
            <w:tcW w:w="5815" w:type="dxa"/>
          </w:tcPr>
          <w:p>
            <w:r>
              <w:t>Extra Curricular:</w:t>
            </w:r>
          </w:p>
          <w:p/>
          <w:p>
            <w:r>
              <w:t>During L1, L2 and P1, Science offers after school enrichment on Wednesday evenings for year 11 students.</w:t>
            </w:r>
          </w:p>
        </w:tc>
      </w:tr>
      <w:tr>
        <w:tc>
          <w:tcPr>
            <w:tcW w:w="4379" w:type="dxa"/>
          </w:tcPr>
          <w:p>
            <w:r>
              <w:t>Recommended revision books:</w:t>
            </w:r>
          </w:p>
          <w:p>
            <w:r>
              <w:t>AQA GCSE Chemistry Revision Guide (ISBN 978-0-19-835941-8)</w:t>
            </w:r>
          </w:p>
          <w:p>
            <w:r>
              <w:rPr>
                <w:rFonts w:ascii="Verdana" w:hAnsi="Verdana"/>
                <w:noProof/>
                <w:color w:val="3F98D5"/>
                <w:sz w:val="17"/>
                <w:szCs w:val="17"/>
                <w:lang w:eastAsia="en-GB"/>
              </w:rPr>
              <w:drawing>
                <wp:inline distT="0" distB="0" distL="0" distR="0">
                  <wp:extent cx="847725" cy="1201997"/>
                  <wp:effectExtent l="0" t="0" r="0" b="0"/>
                  <wp:docPr id="30" name="Picture 30" descr="AQA GCSE Chemistry Revision Guide">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QA GCSE Chemistry Revision Guide">
                            <a:hlinkClick r:id="rId96"/>
                          </pic:cNvPr>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860117" cy="1219568"/>
                          </a:xfrm>
                          <a:prstGeom prst="rect">
                            <a:avLst/>
                          </a:prstGeom>
                          <a:noFill/>
                          <a:ln>
                            <a:noFill/>
                          </a:ln>
                        </pic:spPr>
                      </pic:pic>
                    </a:graphicData>
                  </a:graphic>
                </wp:inline>
              </w:drawing>
            </w:r>
          </w:p>
          <w:p>
            <w:r>
              <w:t>AQA GCSE Chemistry Required Practicals Exam Practice Workbook (ISBN 978-0-19-844491-6)</w:t>
            </w:r>
          </w:p>
          <w:p>
            <w:r>
              <w:rPr>
                <w:rFonts w:ascii="Verdana" w:hAnsi="Verdana"/>
                <w:noProof/>
                <w:color w:val="3F98D5"/>
                <w:sz w:val="17"/>
                <w:szCs w:val="17"/>
                <w:lang w:eastAsia="en-GB"/>
              </w:rPr>
              <w:drawing>
                <wp:inline distT="0" distB="0" distL="0" distR="0">
                  <wp:extent cx="802993" cy="1132577"/>
                  <wp:effectExtent l="0" t="0" r="0" b="0"/>
                  <wp:docPr id="31" name="Picture 31" descr="AQA GCSE Chemistry Required Practicals Exam Practice Workbook">
                    <a:hlinkClick xmlns:a="http://schemas.openxmlformats.org/drawingml/2006/main" r:id="rId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QA GCSE Chemistry Required Practicals Exam Practice Workbook">
                            <a:hlinkClick r:id="rId98"/>
                          </pic:cNvPr>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802993" cy="1132577"/>
                          </a:xfrm>
                          <a:prstGeom prst="rect">
                            <a:avLst/>
                          </a:prstGeom>
                          <a:noFill/>
                          <a:ln>
                            <a:noFill/>
                          </a:ln>
                        </pic:spPr>
                      </pic:pic>
                    </a:graphicData>
                  </a:graphic>
                </wp:inline>
              </w:drawing>
            </w:r>
          </w:p>
        </w:tc>
        <w:tc>
          <w:tcPr>
            <w:tcW w:w="5815" w:type="dxa"/>
          </w:tcPr>
          <w:p>
            <w:r>
              <w:t>Recommended revision websites:</w:t>
            </w:r>
          </w:p>
          <w:p>
            <w:pPr>
              <w:pStyle w:val="ListParagraph"/>
              <w:numPr>
                <w:ilvl w:val="0"/>
                <w:numId w:val="6"/>
              </w:numPr>
            </w:pPr>
            <w:hyperlink r:id="rId100" w:history="1">
              <w:r>
                <w:rPr>
                  <w:rStyle w:val="Hyperlink"/>
                </w:rPr>
                <w:t>https://app.senecalearning.com/login</w:t>
              </w:r>
            </w:hyperlink>
            <w:r>
              <w:t xml:space="preserve"> </w:t>
            </w:r>
            <w:r>
              <w:br/>
            </w:r>
            <w:r>
              <w:rPr>
                <w:noProof/>
                <w:lang w:eastAsia="en-GB"/>
              </w:rPr>
              <w:drawing>
                <wp:inline distT="0" distB="0" distL="0" distR="0">
                  <wp:extent cx="1476375" cy="44459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1503282" cy="452693"/>
                          </a:xfrm>
                          <a:prstGeom prst="rect">
                            <a:avLst/>
                          </a:prstGeom>
                        </pic:spPr>
                      </pic:pic>
                    </a:graphicData>
                  </a:graphic>
                </wp:inline>
              </w:drawing>
            </w:r>
            <w:r>
              <w:br/>
            </w:r>
          </w:p>
          <w:p>
            <w:pPr>
              <w:pStyle w:val="ListParagraph"/>
              <w:numPr>
                <w:ilvl w:val="0"/>
                <w:numId w:val="6"/>
              </w:numPr>
            </w:pPr>
            <w:hyperlink r:id="rId101" w:history="1">
              <w:r>
                <w:rPr>
                  <w:rStyle w:val="Hyperlink"/>
                </w:rPr>
                <w:t>https://www.aqa.org.uk/subjects/science/gcse/chemistry-8462</w:t>
              </w:r>
            </w:hyperlink>
            <w:r>
              <w:t xml:space="preserve"> </w:t>
            </w:r>
            <w:r>
              <w:br/>
            </w:r>
            <w:r>
              <w:rPr>
                <w:rFonts w:ascii="&amp;quot" w:hAnsi="&amp;quot"/>
                <w:noProof/>
                <w:color w:val="FFFFFF"/>
                <w:sz w:val="20"/>
                <w:szCs w:val="20"/>
                <w:bdr w:val="none" w:sz="0" w:space="0" w:color="auto" w:frame="1"/>
                <w:lang w:eastAsia="en-GB"/>
              </w:rPr>
              <w:drawing>
                <wp:inline distT="0" distB="0" distL="0" distR="0">
                  <wp:extent cx="1543050" cy="618676"/>
                  <wp:effectExtent l="0" t="0" r="0" b="0"/>
                  <wp:docPr id="33" name="Picture 33" descr="AQA Home">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QA Home">
                            <a:hlinkClick r:id="rId82"/>
                          </pic:cNvPr>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576741" cy="632184"/>
                          </a:xfrm>
                          <a:prstGeom prst="rect">
                            <a:avLst/>
                          </a:prstGeom>
                          <a:noFill/>
                          <a:ln>
                            <a:noFill/>
                          </a:ln>
                        </pic:spPr>
                      </pic:pic>
                    </a:graphicData>
                  </a:graphic>
                </wp:inline>
              </w:drawing>
            </w:r>
            <w:r>
              <w:br/>
            </w:r>
          </w:p>
          <w:p>
            <w:pPr>
              <w:pStyle w:val="ListParagraph"/>
              <w:numPr>
                <w:ilvl w:val="0"/>
                <w:numId w:val="6"/>
              </w:numPr>
            </w:pPr>
            <w:hyperlink r:id="rId102" w:history="1">
              <w:r>
                <w:rPr>
                  <w:rStyle w:val="Hyperlink"/>
                </w:rPr>
                <w:t>https://www.bbc.co.uk/bitesize/examspecs/z8r997h</w:t>
              </w:r>
            </w:hyperlink>
            <w:r>
              <w:t xml:space="preserve"> </w:t>
            </w:r>
            <w:r>
              <w:br/>
            </w:r>
            <w:r>
              <w:rPr>
                <w:noProof/>
                <w:lang w:eastAsia="en-GB"/>
              </w:rPr>
              <w:drawing>
                <wp:inline distT="0" distB="0" distL="0" distR="0">
                  <wp:extent cx="971550" cy="33337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971550" cy="333375"/>
                          </a:xfrm>
                          <a:prstGeom prst="rect">
                            <a:avLst/>
                          </a:prstGeom>
                        </pic:spPr>
                      </pic:pic>
                    </a:graphicData>
                  </a:graphic>
                </wp:inline>
              </w:drawing>
            </w:r>
            <w:r>
              <w:br/>
            </w:r>
          </w:p>
          <w:p>
            <w:pPr>
              <w:pStyle w:val="ListParagraph"/>
              <w:numPr>
                <w:ilvl w:val="0"/>
                <w:numId w:val="6"/>
              </w:numPr>
            </w:pPr>
            <w:hyperlink r:id="rId103" w:history="1">
              <w:r>
                <w:rPr>
                  <w:rStyle w:val="Hyperlink"/>
                </w:rPr>
                <w:t>https://www.physicsandmathstutor.com/</w:t>
              </w:r>
            </w:hyperlink>
            <w:r>
              <w:t xml:space="preserve"> </w:t>
            </w:r>
            <w:r>
              <w:br/>
            </w:r>
            <w:r>
              <w:rPr>
                <w:rFonts w:ascii="inherit" w:hAnsi="inherit"/>
                <w:noProof/>
                <w:color w:val="444444"/>
                <w:bdr w:val="none" w:sz="0" w:space="0" w:color="auto" w:frame="1"/>
                <w:lang w:eastAsia="en-GB"/>
              </w:rPr>
              <w:drawing>
                <wp:inline distT="0" distB="0" distL="0" distR="0">
                  <wp:extent cx="2847975" cy="364881"/>
                  <wp:effectExtent l="0" t="0" r="0" b="0"/>
                  <wp:docPr id="35" name="Picture 35" descr="PMT">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MT">
                            <a:hlinkClick r:id="rId95"/>
                          </pic:cNvPr>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3459763" cy="443263"/>
                          </a:xfrm>
                          <a:prstGeom prst="rect">
                            <a:avLst/>
                          </a:prstGeom>
                          <a:noFill/>
                          <a:ln>
                            <a:noFill/>
                          </a:ln>
                        </pic:spPr>
                      </pic:pic>
                    </a:graphicData>
                  </a:graphic>
                </wp:inline>
              </w:drawing>
            </w:r>
          </w:p>
        </w:tc>
      </w:tr>
    </w:tbl>
    <w:p>
      <w:pPr>
        <w:rPr>
          <w:sz w:val="28"/>
          <w:szCs w:val="28"/>
        </w:rPr>
      </w:pPr>
      <w:r>
        <w:rPr>
          <w:noProof/>
          <w:lang w:eastAsia="en-GB"/>
        </w:rPr>
        <w:lastRenderedPageBreak/>
        <mc:AlternateContent>
          <mc:Choice Requires="wps">
            <w:drawing>
              <wp:anchor distT="0" distB="0" distL="114300" distR="114300" simplePos="0" relativeHeight="251777024" behindDoc="0" locked="0" layoutInCell="1" allowOverlap="1">
                <wp:simplePos x="0" y="0"/>
                <wp:positionH relativeFrom="margin">
                  <wp:align>left</wp:align>
                </wp:positionH>
                <wp:positionV relativeFrom="paragraph">
                  <wp:posOffset>193040</wp:posOffset>
                </wp:positionV>
                <wp:extent cx="1047750" cy="381000"/>
                <wp:effectExtent l="0" t="0" r="19050" b="19050"/>
                <wp:wrapNone/>
                <wp:docPr id="37" name="Text Box 37"/>
                <wp:cNvGraphicFramePr/>
                <a:graphic xmlns:a="http://schemas.openxmlformats.org/drawingml/2006/main">
                  <a:graphicData uri="http://schemas.microsoft.com/office/word/2010/wordprocessingShape">
                    <wps:wsp>
                      <wps:cNvSpPr txBox="1"/>
                      <wps:spPr>
                        <a:xfrm>
                          <a:off x="0" y="0"/>
                          <a:ext cx="1047750" cy="381000"/>
                        </a:xfrm>
                        <a:prstGeom prst="rect">
                          <a:avLst/>
                        </a:prstGeom>
                        <a:solidFill>
                          <a:schemeClr val="lt1"/>
                        </a:solidFill>
                        <a:ln w="6350">
                          <a:solidFill>
                            <a:prstClr val="black"/>
                          </a:solidFill>
                        </a:ln>
                      </wps:spPr>
                      <wps:txbx>
                        <w:txbxContent>
                          <w:p>
                            <w:pPr>
                              <w:pStyle w:val="Heading2"/>
                              <w:rPr>
                                <w:rFonts w:ascii="Arial Black" w:hAnsi="Arial Black"/>
                                <w:color w:val="auto"/>
                                <w:sz w:val="32"/>
                              </w:rPr>
                            </w:pPr>
                            <w:bookmarkStart w:id="9" w:name="_Toc27387534"/>
                            <w:r>
                              <w:rPr>
                                <w:rFonts w:ascii="Arial Black" w:hAnsi="Arial Black"/>
                                <w:color w:val="auto"/>
                                <w:sz w:val="32"/>
                              </w:rPr>
                              <w:t>Physics</w:t>
                            </w:r>
                            <w:bookmarkEnd w:id="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7" o:spid="_x0000_s1049" type="#_x0000_t202" style="position:absolute;margin-left:0;margin-top:15.2pt;width:82.5pt;height:30pt;z-index:25177702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" fillcolor="white [3201]" strokeweight=".5pt">
                <v:textbox>
                  <w:txbxContent>
                    <w:p>
                      <w:pPr>
                        <w:pStyle w:val="Heading2"/>
                        <w:rPr>
                          <w:rFonts w:ascii="Arial Black" w:hAnsi="Arial Black"/>
                          <w:color w:val="auto"/>
                          <w:sz w:val="32"/>
                        </w:rPr>
                      </w:pPr>
                      <w:bookmarkStart w:id="17" w:name="_Toc27387534"/>
                      <w:r>
                        <w:rPr>
                          <w:rFonts w:ascii="Arial Black" w:hAnsi="Arial Black"/>
                          <w:color w:val="auto"/>
                          <w:sz w:val="32"/>
                        </w:rPr>
                        <w:t>Physics</w:t>
                      </w:r>
                      <w:bookmarkEnd w:id="17"/>
                    </w:p>
                  </w:txbxContent>
                </v:textbox>
                <w10:wrap anchorx="margin"/>
              </v:shape>
            </w:pict>
          </mc:Fallback>
        </mc:AlternateContent>
      </w:r>
      <w:r>
        <w:rPr>
          <w:noProof/>
          <w:lang w:eastAsia="en-GB"/>
        </w:rPr>
        <mc:AlternateContent>
          <mc:Choice Requires="wps">
            <w:drawing>
              <wp:anchor distT="0" distB="0" distL="114300" distR="114300" simplePos="0" relativeHeight="251779072"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38" name="Text Box 38"/>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76275" cy="991870"/>
                                  <wp:effectExtent l="0" t="0" r="9525" b="0"/>
                                  <wp:docPr id="278" name="Picture 278"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8" o:spid="_x0000_s1050" type="#_x0000_t202" style="position:absolute;margin-left:435.95pt;margin-top:-29.8pt;width:66pt;height:83.2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" fillcolor="white [3201]" stroked="f" strokeweight=".5pt">
                <v:textbox>
                  <w:txbxContent>
                    <w:p>
                      <w:r>
                        <w:rPr>
                          <w:rFonts w:ascii="Arial" w:hAnsi="Arial" w:cs="Arial"/>
                          <w:noProof/>
                          <w:color w:val="001BA0"/>
                          <w:sz w:val="20"/>
                          <w:szCs w:val="20"/>
                          <w:lang w:eastAsia="en-GB"/>
                        </w:rPr>
                        <w:drawing>
                          <wp:inline distT="0" distB="0" distL="0" distR="0">
                            <wp:extent cx="676275" cy="991870"/>
                            <wp:effectExtent l="0" t="0" r="9525" b="0"/>
                            <wp:docPr id="278" name="Picture 278"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pPr>
        <w:rPr>
          <w:sz w:val="28"/>
          <w:szCs w:val="28"/>
        </w:rPr>
      </w:pPr>
    </w:p>
    <w:p>
      <w:pPr>
        <w:rPr>
          <w:sz w:val="28"/>
          <w:szCs w:val="28"/>
        </w:rPr>
      </w:pPr>
      <w:r>
        <w:rPr>
          <w:noProof/>
          <w:lang w:eastAsia="en-GB"/>
        </w:rPr>
        <mc:AlternateContent>
          <mc:Choice Requires="wps">
            <w:drawing>
              <wp:anchor distT="0" distB="0" distL="114300" distR="114300" simplePos="0" relativeHeight="251778048" behindDoc="0" locked="0" layoutInCell="1" allowOverlap="1">
                <wp:simplePos x="0" y="0"/>
                <wp:positionH relativeFrom="margin">
                  <wp:align>left</wp:align>
                </wp:positionH>
                <wp:positionV relativeFrom="paragraph">
                  <wp:posOffset>135890</wp:posOffset>
                </wp:positionV>
                <wp:extent cx="6362700" cy="342900"/>
                <wp:effectExtent l="0" t="0" r="19050" b="19050"/>
                <wp:wrapNone/>
                <wp:docPr id="39" name="Text Box 39"/>
                <wp:cNvGraphicFramePr/>
                <a:graphic xmlns:a="http://schemas.openxmlformats.org/drawingml/2006/main">
                  <a:graphicData uri="http://schemas.microsoft.com/office/word/2010/wordprocessingShape">
                    <wps:wsp>
                      <wps:cNvSpPr txBox="1"/>
                      <wps:spPr>
                        <a:xfrm>
                          <a:off x="0" y="0"/>
                          <a:ext cx="6362700"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- 8463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 o:spid="_x0000_s1051" type="#_x0000_t202" style="position:absolute;margin-left:0;margin-top:10.7pt;width:501pt;height:27pt;z-index:2517780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" fillcolor="window" strokeweight=".5pt">
                <v:textbox>
                  <w:txbxContent>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- 8463</w:t>
                      </w:r>
                    </w:p>
                  </w:txbxContent>
                </v:textbox>
                <w10:wrap anchorx="margin"/>
              </v:shape>
            </w:pict>
          </mc:Fallback>
        </mc:AlternateContent>
      </w:r>
    </w:p>
    <w:p>
      <w:pPr>
        <w:rPr>
          <w:sz w:val="28"/>
          <w:szCs w:val="28"/>
        </w:rPr>
      </w:pPr>
    </w:p>
    <w:tbl>
      <w:tblPr>
        <w:tblStyle w:val="TableGrid"/>
        <w:tblW w:w="0" w:type="auto"/>
        <w:tblLook w:val="04A0" w:firstRow="1" w:lastRow="0" w:firstColumn="1" w:lastColumn="0" w:noHBand="0" w:noVBand="1"/>
      </w:tblPr>
      <w:tblGrid>
        <w:gridCol w:w="2122"/>
        <w:gridCol w:w="7938"/>
      </w:tblGrid>
      <w:tr>
        <w:tc>
          <w:tcPr>
            <w:tcW w:w="2122" w:type="dxa"/>
          </w:tcPr>
          <w:p>
            <w:pPr>
              <w:rPr>
                <w:b/>
                <w:sz w:val="24"/>
                <w:szCs w:val="24"/>
              </w:rPr>
            </w:pPr>
            <w:r>
              <w:rPr>
                <w:b/>
                <w:sz w:val="24"/>
                <w:szCs w:val="24"/>
              </w:rPr>
              <w:t>Exam units</w:t>
            </w:r>
          </w:p>
        </w:tc>
        <w:tc>
          <w:tcPr>
            <w:tcW w:w="7938" w:type="dxa"/>
          </w:tcPr>
          <w:p>
            <w:pPr>
              <w:rPr>
                <w:b/>
                <w:sz w:val="24"/>
                <w:szCs w:val="24"/>
              </w:rPr>
            </w:pPr>
            <w:r>
              <w:rPr>
                <w:b/>
                <w:sz w:val="24"/>
                <w:szCs w:val="24"/>
              </w:rPr>
              <w:t>Revision areas</w:t>
            </w:r>
          </w:p>
        </w:tc>
      </w:tr>
      <w:tr>
        <w:tc>
          <w:tcPr>
            <w:tcW w:w="2122" w:type="dxa"/>
          </w:tcPr>
          <w:p>
            <w:pPr>
              <w:rPr>
                <w:sz w:val="24"/>
                <w:szCs w:val="24"/>
              </w:rPr>
            </w:pPr>
            <w:r>
              <w:rPr>
                <w:sz w:val="24"/>
                <w:szCs w:val="24"/>
              </w:rPr>
              <w:t>Physics Paper 1 (1 hour 45 minutes)</w:t>
            </w:r>
          </w:p>
        </w:tc>
        <w:tc>
          <w:tcPr>
            <w:tcW w:w="7938" w:type="dxa"/>
          </w:tcPr>
          <w:p>
            <w:pPr>
              <w:rPr>
                <w:sz w:val="24"/>
                <w:szCs w:val="24"/>
              </w:rPr>
            </w:pPr>
            <w:r>
              <w:rPr>
                <w:sz w:val="24"/>
                <w:szCs w:val="24"/>
              </w:rPr>
              <w:t>Topics 1-4: Energy; Electricity; Particle model of matter; and Atomic structure.</w:t>
            </w:r>
          </w:p>
          <w:p>
            <w:pPr>
              <w:rPr>
                <w:sz w:val="24"/>
                <w:szCs w:val="24"/>
              </w:rPr>
            </w:pPr>
            <w:r>
              <w:rPr>
                <w:sz w:val="24"/>
                <w:szCs w:val="24"/>
              </w:rPr>
              <w:t>Foundation and Higher Tier</w:t>
            </w:r>
          </w:p>
          <w:p>
            <w:pPr>
              <w:rPr>
                <w:sz w:val="24"/>
                <w:szCs w:val="24"/>
              </w:rPr>
            </w:pPr>
            <w:r>
              <w:rPr>
                <w:sz w:val="24"/>
                <w:szCs w:val="24"/>
              </w:rPr>
              <w:t>100 marks</w:t>
            </w:r>
          </w:p>
          <w:p>
            <w:pPr>
              <w:rPr>
                <w:sz w:val="24"/>
                <w:szCs w:val="24"/>
              </w:rPr>
            </w:pPr>
            <w:r>
              <w:rPr>
                <w:sz w:val="24"/>
                <w:szCs w:val="24"/>
              </w:rPr>
              <w:t>50% of GCSE</w:t>
            </w:r>
          </w:p>
        </w:tc>
      </w:tr>
      <w:tr>
        <w:tc>
          <w:tcPr>
            <w:tcW w:w="2122" w:type="dxa"/>
          </w:tcPr>
          <w:p>
            <w:pPr>
              <w:rPr>
                <w:sz w:val="24"/>
                <w:szCs w:val="24"/>
              </w:rPr>
            </w:pPr>
            <w:r>
              <w:rPr>
                <w:sz w:val="24"/>
                <w:szCs w:val="24"/>
              </w:rPr>
              <w:t>Physics Paper 2 (1 hour 45 minutes)</w:t>
            </w:r>
          </w:p>
        </w:tc>
        <w:tc>
          <w:tcPr>
            <w:tcW w:w="7938" w:type="dxa"/>
          </w:tcPr>
          <w:p>
            <w:pPr>
              <w:rPr>
                <w:sz w:val="24"/>
                <w:szCs w:val="24"/>
              </w:rPr>
            </w:pPr>
            <w:r>
              <w:rPr>
                <w:sz w:val="24"/>
                <w:szCs w:val="24"/>
              </w:rPr>
              <w:t>Topics 5-8: Forces; Waves; Magnetism and electromagnetism; and Space physics.</w:t>
            </w:r>
          </w:p>
          <w:p>
            <w:pPr>
              <w:rPr>
                <w:sz w:val="24"/>
                <w:szCs w:val="24"/>
              </w:rPr>
            </w:pPr>
            <w:r>
              <w:rPr>
                <w:sz w:val="24"/>
                <w:szCs w:val="24"/>
              </w:rPr>
              <w:t>Foundation and Higher Tier</w:t>
            </w:r>
          </w:p>
          <w:p>
            <w:pPr>
              <w:rPr>
                <w:sz w:val="24"/>
                <w:szCs w:val="24"/>
              </w:rPr>
            </w:pPr>
            <w:r>
              <w:rPr>
                <w:sz w:val="24"/>
                <w:szCs w:val="24"/>
              </w:rPr>
              <w:t>100 marks</w:t>
            </w:r>
          </w:p>
          <w:p>
            <w:pPr>
              <w:rPr>
                <w:sz w:val="24"/>
                <w:szCs w:val="24"/>
              </w:rPr>
            </w:pPr>
            <w:r>
              <w:rPr>
                <w:sz w:val="24"/>
                <w:szCs w:val="24"/>
              </w:rPr>
              <w:t>50% of GCSE</w:t>
            </w:r>
          </w:p>
        </w:tc>
      </w:tr>
    </w:tbl>
    <w:p/>
    <w:tbl>
      <w:tblPr>
        <w:tblStyle w:val="TableGrid"/>
        <w:tblW w:w="0" w:type="auto"/>
        <w:tblLook w:val="04A0" w:firstRow="1" w:lastRow="0" w:firstColumn="1" w:lastColumn="0" w:noHBand="0" w:noVBand="1"/>
      </w:tblPr>
      <w:tblGrid>
        <w:gridCol w:w="2263"/>
        <w:gridCol w:w="7931"/>
      </w:tblGrid>
      <w:tr>
        <w:tc>
          <w:tcPr>
            <w:tcW w:w="2263" w:type="dxa"/>
          </w:tcPr>
          <w:p>
            <w:pPr>
              <w:rPr>
                <w:b/>
              </w:rPr>
            </w:pPr>
            <w:r>
              <w:rPr>
                <w:b/>
              </w:rPr>
              <w:t>Key dates:</w:t>
            </w:r>
          </w:p>
        </w:tc>
        <w:tc>
          <w:tcPr>
            <w:tcW w:w="7931" w:type="dxa"/>
          </w:tcPr>
          <w:p/>
        </w:tc>
      </w:tr>
      <w:tr>
        <w:tc>
          <w:tcPr>
            <w:tcW w:w="2263" w:type="dxa"/>
          </w:tcPr>
          <w:p>
            <w:r>
              <w:t>31</w:t>
            </w:r>
            <w:r>
              <w:rPr>
                <w:vertAlign w:val="superscript"/>
              </w:rPr>
              <w:t>st</w:t>
            </w:r>
            <w:r>
              <w:t xml:space="preserve"> October 2019</w:t>
            </w:r>
          </w:p>
        </w:tc>
        <w:tc>
          <w:tcPr>
            <w:tcW w:w="7931" w:type="dxa"/>
          </w:tcPr>
          <w:p>
            <w:r>
              <w:t>October Half Term Walking-Talking Mock (Higher 1pm-3pm)</w:t>
            </w:r>
          </w:p>
        </w:tc>
      </w:tr>
      <w:tr>
        <w:tc>
          <w:tcPr>
            <w:tcW w:w="2263" w:type="dxa"/>
          </w:tcPr>
          <w:p>
            <w:pPr>
              <w:jc w:val="center"/>
              <w:rPr>
                <w:sz w:val="24"/>
              </w:rPr>
            </w:pPr>
            <w:r>
              <w:rPr>
                <w:sz w:val="24"/>
              </w:rPr>
              <w:t>12</w:t>
            </w:r>
            <w:r>
              <w:rPr>
                <w:sz w:val="24"/>
                <w:vertAlign w:val="superscript"/>
              </w:rPr>
              <w:t>th</w:t>
            </w:r>
            <w:r>
              <w:rPr>
                <w:sz w:val="24"/>
              </w:rPr>
              <w:t xml:space="preserve"> November 2019</w:t>
            </w:r>
          </w:p>
        </w:tc>
        <w:tc>
          <w:tcPr>
            <w:tcW w:w="7931" w:type="dxa"/>
          </w:tcPr>
          <w:p>
            <w:r>
              <w:t>Physics Paper 1 mock in classrooms</w:t>
            </w:r>
          </w:p>
        </w:tc>
      </w:tr>
      <w:tr>
        <w:tc>
          <w:tcPr>
            <w:tcW w:w="2263" w:type="dxa"/>
          </w:tcPr>
          <w:p>
            <w:r>
              <w:t>w.b. 2</w:t>
            </w:r>
            <w:r>
              <w:rPr>
                <w:vertAlign w:val="superscript"/>
              </w:rPr>
              <w:t>nd</w:t>
            </w:r>
            <w:r>
              <w:t xml:space="preserve"> March 2020</w:t>
            </w:r>
          </w:p>
        </w:tc>
        <w:tc>
          <w:tcPr>
            <w:tcW w:w="7931" w:type="dxa"/>
          </w:tcPr>
          <w:p>
            <w:r>
              <w:t>Paper 2 preview mock (condensed)</w:t>
            </w:r>
          </w:p>
        </w:tc>
      </w:tr>
      <w:tr>
        <w:tc>
          <w:tcPr>
            <w:tcW w:w="2263" w:type="dxa"/>
          </w:tcPr>
          <w:p>
            <w:r>
              <w:t>23</w:t>
            </w:r>
            <w:r>
              <w:rPr>
                <w:vertAlign w:val="superscript"/>
              </w:rPr>
              <w:t>rd</w:t>
            </w:r>
            <w:r>
              <w:t>-27</w:t>
            </w:r>
            <w:r>
              <w:rPr>
                <w:vertAlign w:val="superscript"/>
              </w:rPr>
              <w:t>th</w:t>
            </w:r>
            <w:r>
              <w:t xml:space="preserve"> March 2020</w:t>
            </w:r>
          </w:p>
        </w:tc>
        <w:tc>
          <w:tcPr>
            <w:tcW w:w="7931" w:type="dxa"/>
          </w:tcPr>
          <w:p>
            <w:r>
              <w:t>Year 11 mock exams (Biology, Chemistry and Physics)</w:t>
            </w:r>
          </w:p>
        </w:tc>
      </w:tr>
      <w:tr>
        <w:tc>
          <w:tcPr>
            <w:tcW w:w="2263" w:type="dxa"/>
          </w:tcPr>
          <w:p>
            <w:r>
              <w:t>w.b. 27</w:t>
            </w:r>
            <w:r>
              <w:rPr>
                <w:vertAlign w:val="superscript"/>
              </w:rPr>
              <w:t>th</w:t>
            </w:r>
            <w:r>
              <w:t xml:space="preserve"> April 2020</w:t>
            </w:r>
          </w:p>
        </w:tc>
        <w:tc>
          <w:tcPr>
            <w:tcW w:w="7931" w:type="dxa"/>
          </w:tcPr>
          <w:p>
            <w:r>
              <w:t>All paper 1’s walking talking mocks.</w:t>
            </w:r>
          </w:p>
        </w:tc>
      </w:tr>
      <w:tr>
        <w:tc>
          <w:tcPr>
            <w:tcW w:w="2263" w:type="dxa"/>
          </w:tcPr>
          <w:p>
            <w:r>
              <w:t>w.b. 4</w:t>
            </w:r>
            <w:r>
              <w:rPr>
                <w:vertAlign w:val="superscript"/>
              </w:rPr>
              <w:t>th</w:t>
            </w:r>
            <w:r>
              <w:t xml:space="preserve"> May 2020</w:t>
            </w:r>
          </w:p>
        </w:tc>
        <w:tc>
          <w:tcPr>
            <w:tcW w:w="7931" w:type="dxa"/>
          </w:tcPr>
          <w:p>
            <w:r>
              <w:t>All paper 2’s walking talking mocks</w:t>
            </w:r>
          </w:p>
        </w:tc>
      </w:tr>
    </w:tbl>
    <w:p/>
    <w:tbl>
      <w:tblPr>
        <w:tblStyle w:val="TableGrid"/>
        <w:tblW w:w="0" w:type="auto"/>
        <w:tblLook w:val="04A0" w:firstRow="1" w:lastRow="0" w:firstColumn="1" w:lastColumn="0" w:noHBand="0" w:noVBand="1"/>
      </w:tblPr>
      <w:tblGrid>
        <w:gridCol w:w="4613"/>
        <w:gridCol w:w="5581"/>
      </w:tblGrid>
      <w:tr>
        <w:tc>
          <w:tcPr>
            <w:tcW w:w="4613" w:type="dxa"/>
          </w:tcPr>
          <w:p>
            <w:r>
              <w:t>Parents / Carers can help by:</w:t>
            </w:r>
          </w:p>
          <w:p/>
          <w:p>
            <w:r>
              <w:t>Encourage your child to use Seneca Learning for their revision, and to complete past papers from the AQA website.</w:t>
            </w:r>
          </w:p>
          <w:p/>
        </w:tc>
        <w:tc>
          <w:tcPr>
            <w:tcW w:w="5581" w:type="dxa"/>
          </w:tcPr>
          <w:p>
            <w:r>
              <w:t>Extra Curricular:</w:t>
            </w:r>
          </w:p>
          <w:p/>
          <w:p>
            <w:r>
              <w:t>During L1, L2 and P1, Science offers after school enrichment on Wednesday evenings for year 11 students.</w:t>
            </w:r>
          </w:p>
          <w:p/>
          <w:p/>
        </w:tc>
      </w:tr>
      <w:tr>
        <w:tc>
          <w:tcPr>
            <w:tcW w:w="4613" w:type="dxa"/>
          </w:tcPr>
          <w:p>
            <w:r>
              <w:t>Recommended revision books:</w:t>
            </w:r>
          </w:p>
          <w:p>
            <w:r>
              <w:t>AQA GCSE Physics Revision Guide (ISBN 978-0-19-835942-5)</w:t>
            </w:r>
          </w:p>
          <w:p>
            <w:r>
              <w:rPr>
                <w:rFonts w:ascii="Verdana" w:hAnsi="Verdana"/>
                <w:noProof/>
                <w:color w:val="3F98D5"/>
                <w:sz w:val="17"/>
                <w:szCs w:val="17"/>
                <w:lang w:eastAsia="en-GB"/>
              </w:rPr>
              <w:drawing>
                <wp:inline distT="0" distB="0" distL="0" distR="0">
                  <wp:extent cx="771525" cy="1093956"/>
                  <wp:effectExtent l="0" t="0" r="0" b="0"/>
                  <wp:docPr id="40" name="Picture 40" descr="AQA GCSE Physics Revision Guide">
                    <a:hlinkClick xmlns:a="http://schemas.openxmlformats.org/drawingml/2006/main" r:id="rId1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QA GCSE Physics Revision Guide">
                            <a:hlinkClick r:id="rId104"/>
                          </pic:cNvPr>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793447" cy="1125040"/>
                          </a:xfrm>
                          <a:prstGeom prst="rect">
                            <a:avLst/>
                          </a:prstGeom>
                          <a:noFill/>
                          <a:ln>
                            <a:noFill/>
                          </a:ln>
                        </pic:spPr>
                      </pic:pic>
                    </a:graphicData>
                  </a:graphic>
                </wp:inline>
              </w:drawing>
            </w:r>
          </w:p>
          <w:p>
            <w:r>
              <w:t>AQA GCSE Physics Required Practicals Exam Practice Workbook (ISBN 978-0-19-844490-9)</w:t>
            </w:r>
          </w:p>
          <w:p>
            <w:r>
              <w:rPr>
                <w:rFonts w:ascii="Verdana" w:hAnsi="Verdana"/>
                <w:noProof/>
                <w:color w:val="3F98D5"/>
                <w:sz w:val="17"/>
                <w:szCs w:val="17"/>
                <w:lang w:eastAsia="en-GB"/>
              </w:rPr>
              <w:drawing>
                <wp:inline distT="0" distB="0" distL="0" distR="0">
                  <wp:extent cx="796874" cy="1123950"/>
                  <wp:effectExtent l="0" t="0" r="3810" b="0"/>
                  <wp:docPr id="41" name="Picture 41" descr="AQA GCSE Physics Required Practicals Exam Practice Workbook">
                    <a:hlinkClick xmlns:a="http://schemas.openxmlformats.org/drawingml/2006/main" r:id="rId1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QA GCSE Physics Required Practicals Exam Practice Workbook">
                            <a:hlinkClick r:id="rId106"/>
                          </pic:cNvPr>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813106" cy="1146844"/>
                          </a:xfrm>
                          <a:prstGeom prst="rect">
                            <a:avLst/>
                          </a:prstGeom>
                          <a:noFill/>
                          <a:ln>
                            <a:noFill/>
                          </a:ln>
                        </pic:spPr>
                      </pic:pic>
                    </a:graphicData>
                  </a:graphic>
                </wp:inline>
              </w:drawing>
            </w:r>
          </w:p>
        </w:tc>
        <w:tc>
          <w:tcPr>
            <w:tcW w:w="5581" w:type="dxa"/>
          </w:tcPr>
          <w:p>
            <w:r>
              <w:t>Recommended revision websites:</w:t>
            </w:r>
          </w:p>
          <w:p/>
          <w:p>
            <w:pPr>
              <w:pStyle w:val="ListParagraph"/>
              <w:numPr>
                <w:ilvl w:val="0"/>
                <w:numId w:val="6"/>
              </w:numPr>
            </w:pPr>
            <w:hyperlink r:id="rId108" w:history="1">
              <w:r>
                <w:rPr>
                  <w:rStyle w:val="Hyperlink"/>
                </w:rPr>
                <w:t>https://app.senecalearning.com/login</w:t>
              </w:r>
            </w:hyperlink>
            <w:r>
              <w:t xml:space="preserve"> </w:t>
            </w:r>
            <w:r>
              <w:br/>
            </w:r>
            <w:r>
              <w:rPr>
                <w:noProof/>
                <w:lang w:eastAsia="en-GB"/>
              </w:rPr>
              <w:drawing>
                <wp:inline distT="0" distB="0" distL="0" distR="0">
                  <wp:extent cx="1114425" cy="335594"/>
                  <wp:effectExtent l="0" t="0" r="0" b="762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1147797" cy="345643"/>
                          </a:xfrm>
                          <a:prstGeom prst="rect">
                            <a:avLst/>
                          </a:prstGeom>
                        </pic:spPr>
                      </pic:pic>
                    </a:graphicData>
                  </a:graphic>
                </wp:inline>
              </w:drawing>
            </w:r>
            <w:r>
              <w:br/>
            </w:r>
          </w:p>
          <w:p>
            <w:pPr>
              <w:pStyle w:val="ListParagraph"/>
              <w:numPr>
                <w:ilvl w:val="0"/>
                <w:numId w:val="6"/>
              </w:numPr>
            </w:pPr>
            <w:hyperlink r:id="rId109" w:history="1">
              <w:r>
                <w:rPr>
                  <w:rStyle w:val="Hyperlink"/>
                </w:rPr>
                <w:t>https://www.aqa.org.uk/subjects/science/gcse/physics-8463</w:t>
              </w:r>
            </w:hyperlink>
            <w:r>
              <w:t xml:space="preserve"> </w:t>
            </w:r>
            <w:r>
              <w:br/>
            </w:r>
            <w:r>
              <w:rPr>
                <w:rFonts w:ascii="&amp;quot" w:hAnsi="&amp;quot"/>
                <w:noProof/>
                <w:color w:val="FFFFFF"/>
                <w:sz w:val="20"/>
                <w:szCs w:val="20"/>
                <w:bdr w:val="none" w:sz="0" w:space="0" w:color="auto" w:frame="1"/>
                <w:lang w:eastAsia="en-GB"/>
              </w:rPr>
              <w:drawing>
                <wp:inline distT="0" distB="0" distL="0" distR="0">
                  <wp:extent cx="1181100" cy="473554"/>
                  <wp:effectExtent l="0" t="0" r="0" b="0"/>
                  <wp:docPr id="43" name="Picture 43" descr="AQA Home">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QA Home">
                            <a:hlinkClick r:id="rId82"/>
                          </pic:cNvPr>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218802" cy="488670"/>
                          </a:xfrm>
                          <a:prstGeom prst="rect">
                            <a:avLst/>
                          </a:prstGeom>
                          <a:noFill/>
                          <a:ln>
                            <a:noFill/>
                          </a:ln>
                        </pic:spPr>
                      </pic:pic>
                    </a:graphicData>
                  </a:graphic>
                </wp:inline>
              </w:drawing>
            </w:r>
            <w:r>
              <w:br/>
            </w:r>
          </w:p>
          <w:p>
            <w:pPr>
              <w:pStyle w:val="ListParagraph"/>
              <w:numPr>
                <w:ilvl w:val="0"/>
                <w:numId w:val="6"/>
              </w:numPr>
            </w:pPr>
            <w:hyperlink r:id="rId110" w:history="1">
              <w:r>
                <w:rPr>
                  <w:rStyle w:val="Hyperlink"/>
                </w:rPr>
                <w:t>https://www.bbc.co.uk/bitesize/examspecs/z8r997h</w:t>
              </w:r>
            </w:hyperlink>
            <w:r>
              <w:t xml:space="preserve"> </w:t>
            </w:r>
            <w:r>
              <w:br/>
            </w:r>
            <w:r>
              <w:rPr>
                <w:noProof/>
                <w:lang w:eastAsia="en-GB"/>
              </w:rPr>
              <w:drawing>
                <wp:inline distT="0" distB="0" distL="0" distR="0">
                  <wp:extent cx="971550" cy="333375"/>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971550" cy="333375"/>
                          </a:xfrm>
                          <a:prstGeom prst="rect">
                            <a:avLst/>
                          </a:prstGeom>
                        </pic:spPr>
                      </pic:pic>
                    </a:graphicData>
                  </a:graphic>
                </wp:inline>
              </w:drawing>
            </w:r>
            <w:r>
              <w:br/>
            </w:r>
          </w:p>
          <w:p>
            <w:pPr>
              <w:pStyle w:val="ListParagraph"/>
              <w:numPr>
                <w:ilvl w:val="0"/>
                <w:numId w:val="6"/>
              </w:numPr>
            </w:pPr>
            <w:hyperlink r:id="rId111" w:history="1">
              <w:r>
                <w:rPr>
                  <w:rStyle w:val="Hyperlink"/>
                </w:rPr>
                <w:t>https://www.physicsandmathstutor.com/</w:t>
              </w:r>
            </w:hyperlink>
            <w:r>
              <w:t xml:space="preserve"> </w:t>
            </w:r>
            <w:r>
              <w:br/>
            </w:r>
            <w:r>
              <w:rPr>
                <w:rFonts w:ascii="inherit" w:hAnsi="inherit"/>
                <w:noProof/>
                <w:color w:val="444444"/>
                <w:bdr w:val="none" w:sz="0" w:space="0" w:color="auto" w:frame="1"/>
                <w:lang w:eastAsia="en-GB"/>
              </w:rPr>
              <w:drawing>
                <wp:inline distT="0" distB="0" distL="0" distR="0">
                  <wp:extent cx="2847975" cy="364881"/>
                  <wp:effectExtent l="0" t="0" r="0" b="0"/>
                  <wp:docPr id="45" name="Picture 45" descr="PMT">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MT">
                            <a:hlinkClick r:id="rId95"/>
                          </pic:cNvPr>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3459763" cy="443263"/>
                          </a:xfrm>
                          <a:prstGeom prst="rect">
                            <a:avLst/>
                          </a:prstGeom>
                          <a:noFill/>
                          <a:ln>
                            <a:noFill/>
                          </a:ln>
                        </pic:spPr>
                      </pic:pic>
                    </a:graphicData>
                  </a:graphic>
                </wp:inline>
              </w:drawing>
            </w:r>
          </w:p>
        </w:tc>
      </w:tr>
    </w:tbl>
    <w:p>
      <w:r>
        <w:rPr>
          <w:noProof/>
          <w:lang w:eastAsia="en-GB"/>
        </w:rPr>
        <w:lastRenderedPageBreak/>
        <mc:AlternateContent>
          <mc:Choice Requires="wps">
            <w:drawing>
              <wp:anchor distT="0" distB="0" distL="114300" distR="114300" simplePos="0" relativeHeight="251781120" behindDoc="0" locked="0" layoutInCell="1" allowOverlap="1">
                <wp:simplePos x="0" y="0"/>
                <wp:positionH relativeFrom="margin">
                  <wp:align>left</wp:align>
                </wp:positionH>
                <wp:positionV relativeFrom="paragraph">
                  <wp:posOffset>193040</wp:posOffset>
                </wp:positionV>
                <wp:extent cx="2590800" cy="381000"/>
                <wp:effectExtent l="0" t="0" r="19050" b="19050"/>
                <wp:wrapNone/>
                <wp:docPr id="140" name="Text Box 140"/>
                <wp:cNvGraphicFramePr/>
                <a:graphic xmlns:a="http://schemas.openxmlformats.org/drawingml/2006/main">
                  <a:graphicData uri="http://schemas.microsoft.com/office/word/2010/wordprocessingShape">
                    <wps:wsp>
                      <wps:cNvSpPr txBox="1"/>
                      <wps:spPr>
                        <a:xfrm>
                          <a:off x="0" y="0"/>
                          <a:ext cx="2590800" cy="381000"/>
                        </a:xfrm>
                        <a:prstGeom prst="rect">
                          <a:avLst/>
                        </a:prstGeom>
                        <a:solidFill>
                          <a:schemeClr val="lt1"/>
                        </a:solidFill>
                        <a:ln w="6350">
                          <a:solidFill>
                            <a:prstClr val="black"/>
                          </a:solidFill>
                        </a:ln>
                      </wps:spPr>
                      <wps:txbx>
                        <w:txbxContent>
                          <w:p>
                            <w:pPr>
                              <w:pStyle w:val="Heading2"/>
                              <w:rPr>
                                <w:rFonts w:ascii="Arial Black" w:hAnsi="Arial Black"/>
                                <w:color w:val="auto"/>
                                <w:sz w:val="32"/>
                              </w:rPr>
                            </w:pPr>
                            <w:bookmarkStart w:id="10" w:name="_Toc27387535"/>
                            <w:r>
                              <w:rPr>
                                <w:rFonts w:ascii="Arial Black" w:hAnsi="Arial Black"/>
                                <w:color w:val="auto"/>
                                <w:sz w:val="32"/>
                              </w:rPr>
                              <w:t>Religious Studies A</w:t>
                            </w:r>
                            <w:bookmarkEnd w:id="1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40" o:spid="_x0000_s1052" type="#_x0000_t202" style="position:absolute;margin-left:0;margin-top:15.2pt;width:204pt;height:30pt;z-index:25178112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" fillcolor="white [3201]" strokeweight=".5pt">
                <v:textbox>
                  <w:txbxContent>
                    <w:p>
                      <w:pPr>
                        <w:pStyle w:val="Heading2"/>
                        <w:rPr>
                          <w:rFonts w:ascii="Arial Black" w:hAnsi="Arial Black"/>
                          <w:color w:val="auto"/>
                          <w:sz w:val="32"/>
                        </w:rPr>
                      </w:pPr>
                      <w:bookmarkStart w:id="19" w:name="_Toc27387535"/>
                      <w:r>
                        <w:rPr>
                          <w:rFonts w:ascii="Arial Black" w:hAnsi="Arial Black"/>
                          <w:color w:val="auto"/>
                          <w:sz w:val="32"/>
                        </w:rPr>
                        <w:t>Religious Studies A</w:t>
                      </w:r>
                      <w:bookmarkEnd w:id="19"/>
                    </w:p>
                  </w:txbxContent>
                </v:textbox>
                <w10:wrap anchorx="margin"/>
              </v:shape>
            </w:pict>
          </mc:Fallback>
        </mc:AlternateContent>
      </w:r>
      <w:r>
        <w:rPr>
          <w:noProof/>
          <w:lang w:eastAsia="en-GB"/>
        </w:rPr>
        <mc:AlternateContent>
          <mc:Choice Requires="wps">
            <w:drawing>
              <wp:anchor distT="0" distB="0" distL="114300" distR="114300" simplePos="0" relativeHeight="251783168"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141" name="Text Box 141"/>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76275" cy="991870"/>
                                  <wp:effectExtent l="0" t="0" r="9525" b="0"/>
                                  <wp:docPr id="279" name="Picture 279"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1" o:spid="_x0000_s1053" type="#_x0000_t202" style="position:absolute;margin-left:435.95pt;margin-top:-29.8pt;width:66pt;height:83.2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" fillcolor="white [3201]" stroked="f" strokeweight=".5pt">
                <v:textbox>
                  <w:txbxContent>
                    <w:p>
                      <w:r>
                        <w:rPr>
                          <w:rFonts w:ascii="Arial" w:hAnsi="Arial" w:cs="Arial"/>
                          <w:noProof/>
                          <w:color w:val="001BA0"/>
                          <w:sz w:val="20"/>
                          <w:szCs w:val="20"/>
                          <w:lang w:eastAsia="en-GB"/>
                        </w:rPr>
                        <w:drawing>
                          <wp:inline distT="0" distB="0" distL="0" distR="0">
                            <wp:extent cx="676275" cy="991870"/>
                            <wp:effectExtent l="0" t="0" r="9525" b="0"/>
                            <wp:docPr id="279" name="Picture 279"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p>
      <w:r>
        <w:rPr>
          <w:noProof/>
          <w:lang w:eastAsia="en-GB"/>
        </w:rPr>
        <mc:AlternateContent>
          <mc:Choice Requires="wps">
            <w:drawing>
              <wp:anchor distT="0" distB="0" distL="114300" distR="114300" simplePos="0" relativeHeight="251782144" behindDoc="0" locked="0" layoutInCell="1" allowOverlap="1">
                <wp:simplePos x="0" y="0"/>
                <wp:positionH relativeFrom="margin">
                  <wp:align>left</wp:align>
                </wp:positionH>
                <wp:positionV relativeFrom="paragraph">
                  <wp:posOffset>135890</wp:posOffset>
                </wp:positionV>
                <wp:extent cx="6362700" cy="342900"/>
                <wp:effectExtent l="0" t="0" r="19050" b="19050"/>
                <wp:wrapNone/>
                <wp:docPr id="142" name="Text Box 142"/>
                <wp:cNvGraphicFramePr/>
                <a:graphic xmlns:a="http://schemas.openxmlformats.org/drawingml/2006/main">
                  <a:graphicData uri="http://schemas.microsoft.com/office/word/2010/wordprocessingShape">
                    <wps:wsp>
                      <wps:cNvSpPr txBox="1"/>
                      <wps:spPr>
                        <a:xfrm>
                          <a:off x="0" y="0"/>
                          <a:ext cx="6362700"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- 8062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2" o:spid="_x0000_s1054" type="#_x0000_t202" style="position:absolute;margin-left:0;margin-top:10.7pt;width:501pt;height:27pt;z-index:2517821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" fillcolor="window" strokeweight=".5pt">
                <v:textbox>
                  <w:txbxContent>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- 8062</w:t>
                      </w:r>
                    </w:p>
                  </w:txbxContent>
                </v:textbox>
                <w10:wrap anchorx="margin"/>
              </v:shape>
            </w:pict>
          </mc:Fallback>
        </mc:AlternateContent>
      </w:r>
    </w:p>
    <w:p>
      <w:pPr>
        <w:rPr>
          <w:sz w:val="28"/>
          <w:szCs w:val="28"/>
        </w:rPr>
      </w:pPr>
    </w:p>
    <w:tbl>
      <w:tblPr>
        <w:tblStyle w:val="TableGrid"/>
        <w:tblW w:w="0" w:type="auto"/>
        <w:tblLook w:val="04A0" w:firstRow="1" w:lastRow="0" w:firstColumn="1" w:lastColumn="0" w:noHBand="0" w:noVBand="1"/>
      </w:tblPr>
      <w:tblGrid>
        <w:gridCol w:w="2122"/>
        <w:gridCol w:w="7938"/>
      </w:tblGrid>
      <w:tr>
        <w:tc>
          <w:tcPr>
            <w:tcW w:w="2122" w:type="dxa"/>
          </w:tcPr>
          <w:p>
            <w:pPr>
              <w:rPr>
                <w:sz w:val="24"/>
                <w:szCs w:val="24"/>
              </w:rPr>
            </w:pPr>
            <w:r>
              <w:rPr>
                <w:sz w:val="24"/>
                <w:szCs w:val="24"/>
              </w:rPr>
              <w:t>Exam units</w:t>
            </w:r>
          </w:p>
        </w:tc>
        <w:tc>
          <w:tcPr>
            <w:tcW w:w="7938" w:type="dxa"/>
          </w:tcPr>
          <w:p>
            <w:pPr>
              <w:rPr>
                <w:sz w:val="24"/>
                <w:szCs w:val="24"/>
              </w:rPr>
            </w:pPr>
            <w:r>
              <w:rPr>
                <w:sz w:val="24"/>
                <w:szCs w:val="24"/>
              </w:rPr>
              <w:t>Revision areas</w:t>
            </w:r>
          </w:p>
        </w:tc>
      </w:tr>
      <w:tr>
        <w:tc>
          <w:tcPr>
            <w:tcW w:w="2122" w:type="dxa"/>
          </w:tcPr>
          <w:p>
            <w:pPr>
              <w:rPr>
                <w:sz w:val="24"/>
                <w:szCs w:val="24"/>
              </w:rPr>
            </w:pPr>
            <w:r>
              <w:rPr>
                <w:sz w:val="24"/>
                <w:szCs w:val="24"/>
              </w:rPr>
              <w:t>Paper 1: The study of religions: beliefs, teachings and practices (1 hour 45 minutes)</w:t>
            </w:r>
          </w:p>
          <w:p>
            <w:pPr>
              <w:rPr>
                <w:sz w:val="24"/>
                <w:szCs w:val="24"/>
              </w:rPr>
            </w:pPr>
          </w:p>
          <w:p>
            <w:pPr>
              <w:rPr>
                <w:sz w:val="24"/>
                <w:szCs w:val="24"/>
              </w:rPr>
            </w:pPr>
            <w:r>
              <w:rPr>
                <w:sz w:val="24"/>
                <w:szCs w:val="24"/>
              </w:rPr>
              <w:t>This paper is broken into four sections. Christianity beliefs, Christianity practices, Islam beliefs, Islam practices.</w:t>
            </w:r>
          </w:p>
          <w:p>
            <w:pPr>
              <w:rPr>
                <w:sz w:val="24"/>
                <w:szCs w:val="24"/>
              </w:rPr>
            </w:pPr>
          </w:p>
          <w:p>
            <w:pPr>
              <w:rPr>
                <w:sz w:val="24"/>
                <w:szCs w:val="24"/>
              </w:rPr>
            </w:pPr>
            <w:r>
              <w:rPr>
                <w:sz w:val="24"/>
                <w:szCs w:val="24"/>
              </w:rPr>
              <w:t>Each section will have 5 questions. 1 mark, 2 mark, 4 mark, 5 mark and a 12 mark question.</w:t>
            </w:r>
          </w:p>
        </w:tc>
        <w:tc>
          <w:tcPr>
            <w:tcW w:w="7938" w:type="dxa"/>
          </w:tcPr>
          <w:p>
            <w:pPr>
              <w:rPr>
                <w:sz w:val="24"/>
                <w:szCs w:val="24"/>
              </w:rPr>
            </w:pPr>
            <w:r>
              <w:rPr>
                <w:sz w:val="24"/>
                <w:szCs w:val="24"/>
              </w:rPr>
              <w:t xml:space="preserve">Christianity Beliefs: </w:t>
            </w:r>
          </w:p>
          <w:p>
            <w:pPr>
              <w:pStyle w:val="ListParagraph"/>
              <w:numPr>
                <w:ilvl w:val="0"/>
                <w:numId w:val="42"/>
              </w:numPr>
              <w:rPr>
                <w:sz w:val="24"/>
                <w:szCs w:val="24"/>
              </w:rPr>
            </w:pPr>
            <w:r>
              <w:rPr>
                <w:sz w:val="24"/>
                <w:szCs w:val="24"/>
              </w:rPr>
              <w:t>The nature of God. - Different Christian beliefs about creation.</w:t>
            </w:r>
          </w:p>
          <w:p>
            <w:pPr>
              <w:pStyle w:val="ListParagraph"/>
              <w:numPr>
                <w:ilvl w:val="0"/>
                <w:numId w:val="42"/>
              </w:numPr>
              <w:rPr>
                <w:sz w:val="24"/>
                <w:szCs w:val="24"/>
              </w:rPr>
            </w:pPr>
            <w:r>
              <w:rPr>
                <w:sz w:val="24"/>
                <w:szCs w:val="24"/>
              </w:rPr>
              <w:t>Different Christian beliefs about the afterlife. - Jesus Christ and salvation. - The incarnation and Jesus as the Son of God. - The crucifixion, resurrection and ascension.  - Sin, including original sin. - The means of salvation, including law, grace and Spirit. -  The role of Christ in salvation including the idea of atonement.</w:t>
            </w:r>
          </w:p>
          <w:p>
            <w:pPr>
              <w:pStyle w:val="ListParagraph"/>
              <w:rPr>
                <w:sz w:val="24"/>
                <w:szCs w:val="24"/>
              </w:rPr>
            </w:pPr>
          </w:p>
          <w:p>
            <w:pPr>
              <w:rPr>
                <w:sz w:val="24"/>
                <w:szCs w:val="24"/>
              </w:rPr>
            </w:pPr>
            <w:r>
              <w:rPr>
                <w:sz w:val="24"/>
                <w:szCs w:val="24"/>
              </w:rPr>
              <w:t>Christian Practices:</w:t>
            </w:r>
          </w:p>
          <w:p>
            <w:pPr>
              <w:pStyle w:val="ListParagraph"/>
              <w:numPr>
                <w:ilvl w:val="0"/>
                <w:numId w:val="42"/>
              </w:numPr>
              <w:rPr>
                <w:sz w:val="24"/>
                <w:szCs w:val="24"/>
              </w:rPr>
            </w:pPr>
            <w:r>
              <w:rPr>
                <w:sz w:val="24"/>
                <w:szCs w:val="24"/>
              </w:rPr>
              <w:t>Different forms of worship and their significance. - Prayer and its significance. - The sacrament of baptism. - The sacrament of Holy Communion/Eucharist and its significance for Christians. - The role and importance of pilgrimage and celebrations. - The role of the church in the local and worldwide community - The place of mission, evangelism and Church growth. - The importance of the worldwide Church including.</w:t>
            </w:r>
          </w:p>
          <w:p>
            <w:pPr>
              <w:rPr>
                <w:sz w:val="24"/>
                <w:szCs w:val="24"/>
              </w:rPr>
            </w:pPr>
            <w:r>
              <w:rPr>
                <w:sz w:val="24"/>
                <w:szCs w:val="24"/>
              </w:rPr>
              <w:t xml:space="preserve">Islam Beliefs: </w:t>
            </w:r>
          </w:p>
          <w:p>
            <w:pPr>
              <w:pStyle w:val="ListParagraph"/>
              <w:numPr>
                <w:ilvl w:val="0"/>
                <w:numId w:val="42"/>
              </w:numPr>
              <w:rPr>
                <w:sz w:val="24"/>
                <w:szCs w:val="24"/>
              </w:rPr>
            </w:pPr>
            <w:r>
              <w:rPr>
                <w:sz w:val="24"/>
                <w:szCs w:val="24"/>
              </w:rPr>
              <w:t>The six articles of faith in Sunni Islam and five roots of Usul ad-Din in Shi’a Islam. - The nature of God: omnipotence, beneficence, mercy, fairness and justice/Adalat in Shi’a Islam - Angels, their nature and role. - Predestination and human freedom and its relationship to the Day of Judgement. - Risalah (Prophethood) - Qur’an: revelation and authority</w:t>
            </w:r>
          </w:p>
          <w:p>
            <w:pPr>
              <w:rPr>
                <w:sz w:val="24"/>
                <w:szCs w:val="24"/>
              </w:rPr>
            </w:pPr>
          </w:p>
          <w:p>
            <w:pPr>
              <w:rPr>
                <w:sz w:val="24"/>
                <w:szCs w:val="24"/>
              </w:rPr>
            </w:pPr>
            <w:r>
              <w:rPr>
                <w:sz w:val="24"/>
                <w:szCs w:val="24"/>
              </w:rPr>
              <w:t xml:space="preserve">Islam Practices: </w:t>
            </w:r>
          </w:p>
          <w:p>
            <w:pPr>
              <w:rPr>
                <w:sz w:val="24"/>
                <w:szCs w:val="24"/>
              </w:rPr>
            </w:pPr>
          </w:p>
          <w:p>
            <w:pPr>
              <w:pStyle w:val="ListParagraph"/>
              <w:numPr>
                <w:ilvl w:val="0"/>
                <w:numId w:val="42"/>
              </w:numPr>
              <w:rPr>
                <w:sz w:val="24"/>
                <w:szCs w:val="24"/>
              </w:rPr>
            </w:pPr>
            <w:r>
              <w:rPr>
                <w:sz w:val="24"/>
                <w:szCs w:val="24"/>
              </w:rPr>
              <w:t>Five Pillars of Sunni Islam and the Ten Obligatory Acts of Shi’a Islam (students should study the Five Pillars and jihad in both Sunni and Shi’a Islam and the additional duties of Shi’a Islam). - Jihad: different understandings of jihad. - Festivals, commemorations, and their importance for Muslims in Great Britain today.</w:t>
            </w:r>
          </w:p>
        </w:tc>
      </w:tr>
      <w:tr>
        <w:tc>
          <w:tcPr>
            <w:tcW w:w="2122" w:type="dxa"/>
          </w:tcPr>
          <w:p>
            <w:pPr>
              <w:rPr>
                <w:sz w:val="24"/>
                <w:szCs w:val="24"/>
              </w:rPr>
            </w:pPr>
            <w:r>
              <w:rPr>
                <w:sz w:val="24"/>
                <w:szCs w:val="24"/>
              </w:rPr>
              <w:t>Paper 2 – Thematic studies</w:t>
            </w:r>
          </w:p>
          <w:p>
            <w:pPr>
              <w:rPr>
                <w:sz w:val="24"/>
                <w:szCs w:val="24"/>
              </w:rPr>
            </w:pPr>
            <w:r>
              <w:rPr>
                <w:sz w:val="24"/>
                <w:szCs w:val="24"/>
              </w:rPr>
              <w:t>(1 hour 45 minutes)</w:t>
            </w:r>
          </w:p>
          <w:p>
            <w:pPr>
              <w:rPr>
                <w:sz w:val="24"/>
                <w:szCs w:val="24"/>
              </w:rPr>
            </w:pPr>
          </w:p>
          <w:p>
            <w:pPr>
              <w:rPr>
                <w:sz w:val="24"/>
                <w:szCs w:val="24"/>
              </w:rPr>
            </w:pPr>
            <w:r>
              <w:rPr>
                <w:sz w:val="24"/>
                <w:szCs w:val="24"/>
              </w:rPr>
              <w:t xml:space="preserve">This paper is broken into six parts. Students only need to answer four out of the six sections: </w:t>
            </w:r>
          </w:p>
          <w:p>
            <w:pPr>
              <w:rPr>
                <w:sz w:val="24"/>
                <w:szCs w:val="24"/>
              </w:rPr>
            </w:pPr>
          </w:p>
          <w:p>
            <w:pPr>
              <w:rPr>
                <w:sz w:val="24"/>
                <w:szCs w:val="24"/>
              </w:rPr>
            </w:pPr>
          </w:p>
          <w:p>
            <w:pPr>
              <w:rPr>
                <w:sz w:val="24"/>
                <w:szCs w:val="24"/>
              </w:rPr>
            </w:pPr>
          </w:p>
          <w:p>
            <w:pPr>
              <w:rPr>
                <w:sz w:val="24"/>
                <w:szCs w:val="24"/>
              </w:rPr>
            </w:pPr>
          </w:p>
          <w:p>
            <w:pPr>
              <w:rPr>
                <w:sz w:val="24"/>
                <w:szCs w:val="24"/>
              </w:rPr>
            </w:pPr>
            <w:r>
              <w:rPr>
                <w:b/>
                <w:sz w:val="24"/>
                <w:szCs w:val="24"/>
              </w:rPr>
              <w:t>B )</w:t>
            </w:r>
            <w:r>
              <w:rPr>
                <w:sz w:val="24"/>
                <w:szCs w:val="24"/>
              </w:rPr>
              <w:t>Religion &amp; life</w:t>
            </w:r>
          </w:p>
          <w:p>
            <w:pPr>
              <w:rPr>
                <w:sz w:val="24"/>
                <w:szCs w:val="24"/>
              </w:rPr>
            </w:pPr>
            <w:r>
              <w:rPr>
                <w:b/>
                <w:sz w:val="24"/>
                <w:szCs w:val="24"/>
              </w:rPr>
              <w:t xml:space="preserve">D) </w:t>
            </w:r>
            <w:r>
              <w:rPr>
                <w:sz w:val="24"/>
                <w:szCs w:val="24"/>
              </w:rPr>
              <w:t>Peace &amp; conflict</w:t>
            </w:r>
          </w:p>
          <w:p>
            <w:pPr>
              <w:rPr>
                <w:sz w:val="24"/>
                <w:szCs w:val="24"/>
              </w:rPr>
            </w:pPr>
            <w:r>
              <w:rPr>
                <w:b/>
                <w:sz w:val="24"/>
                <w:szCs w:val="24"/>
              </w:rPr>
              <w:t xml:space="preserve">E) </w:t>
            </w:r>
            <w:r>
              <w:rPr>
                <w:sz w:val="24"/>
                <w:szCs w:val="24"/>
              </w:rPr>
              <w:t>Human right &amp; social justice.</w:t>
            </w:r>
          </w:p>
          <w:p>
            <w:pPr>
              <w:rPr>
                <w:sz w:val="24"/>
                <w:szCs w:val="24"/>
              </w:rPr>
            </w:pPr>
            <w:r>
              <w:rPr>
                <w:b/>
                <w:sz w:val="24"/>
                <w:szCs w:val="24"/>
              </w:rPr>
              <w:t xml:space="preserve">F) </w:t>
            </w:r>
            <w:r>
              <w:rPr>
                <w:sz w:val="24"/>
                <w:szCs w:val="24"/>
              </w:rPr>
              <w:t>Crime &amp; punishment</w:t>
            </w:r>
          </w:p>
          <w:p>
            <w:pPr>
              <w:rPr>
                <w:sz w:val="24"/>
                <w:szCs w:val="24"/>
              </w:rPr>
            </w:pPr>
          </w:p>
          <w:p>
            <w:pPr>
              <w:rPr>
                <w:sz w:val="24"/>
                <w:szCs w:val="24"/>
              </w:rPr>
            </w:pPr>
          </w:p>
          <w:p>
            <w:pPr>
              <w:rPr>
                <w:sz w:val="24"/>
                <w:szCs w:val="24"/>
              </w:rPr>
            </w:pPr>
            <w:r>
              <w:rPr>
                <w:sz w:val="24"/>
                <w:szCs w:val="24"/>
              </w:rPr>
              <w:t>Each section will have 5 questions. 1 mark, 2 mark, 4 mark, 5 mark and a 12 mark question.</w:t>
            </w:r>
          </w:p>
        </w:tc>
        <w:tc>
          <w:tcPr>
            <w:tcW w:w="7938" w:type="dxa"/>
          </w:tcPr>
          <w:p>
            <w:pPr>
              <w:rPr>
                <w:sz w:val="24"/>
                <w:szCs w:val="24"/>
              </w:rPr>
            </w:pPr>
            <w:r>
              <w:rPr>
                <w:sz w:val="24"/>
                <w:szCs w:val="24"/>
              </w:rPr>
              <w:lastRenderedPageBreak/>
              <w:t>Theme B: Religion and life</w:t>
            </w:r>
          </w:p>
          <w:p>
            <w:pPr>
              <w:pStyle w:val="ListParagraph"/>
              <w:numPr>
                <w:ilvl w:val="0"/>
                <w:numId w:val="42"/>
              </w:numPr>
              <w:rPr>
                <w:sz w:val="24"/>
                <w:szCs w:val="24"/>
              </w:rPr>
            </w:pPr>
            <w:r>
              <w:rPr>
                <w:sz w:val="24"/>
                <w:szCs w:val="24"/>
              </w:rPr>
              <w:t>The origins of the universe.  - The value of the world and the duty of human beings to protect it, including religious teaching about stewardship, dominion, responsibility, awe and wonder. - The use and abuse of the environment, including the use of natural resources, pollution. - The use and abuse of animals, including animal experimentation, the use of animals for food. - The origins and value of human life</w:t>
            </w:r>
          </w:p>
          <w:p>
            <w:pPr>
              <w:rPr>
                <w:sz w:val="24"/>
                <w:szCs w:val="24"/>
              </w:rPr>
            </w:pPr>
            <w:r>
              <w:rPr>
                <w:sz w:val="24"/>
                <w:szCs w:val="24"/>
              </w:rPr>
              <w:t>Theme D: Religion, peace and conflict</w:t>
            </w:r>
          </w:p>
          <w:p>
            <w:pPr>
              <w:pStyle w:val="ListParagraph"/>
              <w:numPr>
                <w:ilvl w:val="0"/>
                <w:numId w:val="42"/>
              </w:numPr>
              <w:rPr>
                <w:sz w:val="24"/>
                <w:szCs w:val="24"/>
              </w:rPr>
            </w:pPr>
            <w:r>
              <w:rPr>
                <w:sz w:val="24"/>
                <w:szCs w:val="24"/>
              </w:rPr>
              <w:t xml:space="preserve">They must be able to explain contrasting beliefs on the following three issues with reference to the main religious tradition in Britain </w:t>
            </w:r>
            <w:r>
              <w:rPr>
                <w:sz w:val="24"/>
                <w:szCs w:val="24"/>
              </w:rPr>
              <w:lastRenderedPageBreak/>
              <w:t>(Christianity) and one or more other religious traditions: • Violence. • Weapons of mass destruction. • Pacifism. -  Reasons for war, including greed, self-defence and retaliation. • The just war theory,. - The use of weapons of mass destruction. • Religion and peace making in the contemporary world including the work of individuals influenced by religious teaching.</w:t>
            </w:r>
          </w:p>
          <w:p>
            <w:pPr>
              <w:rPr>
                <w:sz w:val="24"/>
                <w:szCs w:val="24"/>
              </w:rPr>
            </w:pPr>
            <w:r>
              <w:rPr>
                <w:sz w:val="24"/>
                <w:szCs w:val="24"/>
              </w:rPr>
              <w:t>Theme F: Religion, human rights and social justice</w:t>
            </w:r>
          </w:p>
          <w:p>
            <w:pPr>
              <w:pStyle w:val="ListParagraph"/>
              <w:numPr>
                <w:ilvl w:val="0"/>
                <w:numId w:val="42"/>
              </w:numPr>
              <w:rPr>
                <w:sz w:val="24"/>
                <w:szCs w:val="24"/>
              </w:rPr>
            </w:pPr>
            <w:r>
              <w:rPr>
                <w:sz w:val="24"/>
                <w:szCs w:val="24"/>
              </w:rPr>
              <w:t>Religion, crime and the causes of crime • Good and evil intentions and actions. • Reasons for crime, including: • poverty and upbringing • mental illness and addiction • greed and hate. The aims of punishment, including: • retribution • deterrence • reformation. • The treatment of criminals, including: • prison • corporal punishment • community service</w:t>
            </w:r>
          </w:p>
          <w:p>
            <w:pPr>
              <w:rPr>
                <w:sz w:val="24"/>
                <w:szCs w:val="24"/>
              </w:rPr>
            </w:pPr>
            <w:r>
              <w:rPr>
                <w:sz w:val="24"/>
                <w:szCs w:val="24"/>
              </w:rPr>
              <w:t>Theme E:</w:t>
            </w:r>
            <w:r>
              <w:t xml:space="preserve"> </w:t>
            </w:r>
            <w:r>
              <w:rPr>
                <w:sz w:val="24"/>
                <w:szCs w:val="24"/>
              </w:rPr>
              <w:t>Religion, crime and punishment</w:t>
            </w:r>
          </w:p>
          <w:p>
            <w:pPr>
              <w:pStyle w:val="ListParagraph"/>
              <w:numPr>
                <w:ilvl w:val="0"/>
                <w:numId w:val="42"/>
              </w:numPr>
              <w:rPr>
                <w:sz w:val="24"/>
                <w:szCs w:val="24"/>
              </w:rPr>
            </w:pPr>
            <w:r>
              <w:rPr>
                <w:sz w:val="24"/>
                <w:szCs w:val="24"/>
              </w:rPr>
              <w:t>They must be able to explain contrasting beliefs on the following three issues with reference to the main religious tradition in Britain (Christianity) and one or more other religious traditions: • Status of women in religion. • The uses of wealth. • Freedom of religious expression. – Human rights including the debates around human rights and social justice.</w:t>
            </w:r>
          </w:p>
        </w:tc>
      </w:tr>
    </w:tbl>
    <w:p/>
    <w:tbl>
      <w:tblPr>
        <w:tblStyle w:val="TableGrid"/>
        <w:tblW w:w="0" w:type="auto"/>
        <w:tblLook w:val="04A0" w:firstRow="1" w:lastRow="0" w:firstColumn="1" w:lastColumn="0" w:noHBand="0" w:noVBand="1"/>
      </w:tblPr>
      <w:tblGrid>
        <w:gridCol w:w="2689"/>
        <w:gridCol w:w="7505"/>
      </w:tblGrid>
      <w:tr>
        <w:tc>
          <w:tcPr>
            <w:tcW w:w="2689" w:type="dxa"/>
          </w:tcPr>
          <w:p>
            <w:r>
              <w:t>Key dates:</w:t>
            </w:r>
          </w:p>
        </w:tc>
        <w:tc>
          <w:tcPr>
            <w:tcW w:w="7505" w:type="dxa"/>
          </w:tcPr>
          <w:p/>
        </w:tc>
      </w:tr>
      <w:tr>
        <w:tc>
          <w:tcPr>
            <w:tcW w:w="2689" w:type="dxa"/>
          </w:tcPr>
          <w:p>
            <w:r>
              <w:t>19/12/19  &amp; 25/12/19</w:t>
            </w:r>
          </w:p>
        </w:tc>
        <w:tc>
          <w:tcPr>
            <w:tcW w:w="7505" w:type="dxa"/>
          </w:tcPr>
          <w:p>
            <w:r>
              <w:t>Mocks exam dates   Paper 1: Study of religions  , Paper 2 : Thematic Studies</w:t>
            </w:r>
          </w:p>
        </w:tc>
      </w:tr>
      <w:tr>
        <w:tc>
          <w:tcPr>
            <w:tcW w:w="2689" w:type="dxa"/>
          </w:tcPr>
          <w:p>
            <w:r>
              <w:t>Feb half term revision</w:t>
            </w:r>
          </w:p>
        </w:tc>
        <w:tc>
          <w:tcPr>
            <w:tcW w:w="7505" w:type="dxa"/>
          </w:tcPr>
          <w:p>
            <w:r>
              <w:t>Date TBC</w:t>
            </w:r>
          </w:p>
        </w:tc>
      </w:tr>
      <w:tr>
        <w:tc>
          <w:tcPr>
            <w:tcW w:w="2689" w:type="dxa"/>
          </w:tcPr>
          <w:p>
            <w:r>
              <w:t>Easter holidays revision</w:t>
            </w:r>
          </w:p>
        </w:tc>
        <w:tc>
          <w:tcPr>
            <w:tcW w:w="7505" w:type="dxa"/>
          </w:tcPr>
          <w:p>
            <w:r>
              <w:t>Date TBC</w:t>
            </w:r>
          </w:p>
        </w:tc>
      </w:tr>
      <w:tr>
        <w:tc>
          <w:tcPr>
            <w:tcW w:w="2689" w:type="dxa"/>
          </w:tcPr>
          <w:p>
            <w:r>
              <w:t xml:space="preserve">11 May 2020 </w:t>
            </w:r>
          </w:p>
        </w:tc>
        <w:tc>
          <w:tcPr>
            <w:tcW w:w="7505" w:type="dxa"/>
          </w:tcPr>
          <w:p>
            <w:r>
              <w:t>Exam date: Paper 1</w:t>
            </w:r>
          </w:p>
        </w:tc>
      </w:tr>
      <w:tr>
        <w:tc>
          <w:tcPr>
            <w:tcW w:w="2689" w:type="dxa"/>
          </w:tcPr>
          <w:p>
            <w:r>
              <w:t>19 May 2020</w:t>
            </w:r>
          </w:p>
        </w:tc>
        <w:tc>
          <w:tcPr>
            <w:tcW w:w="7505" w:type="dxa"/>
          </w:tcPr>
          <w:p>
            <w:r>
              <w:t>Exam date: Paper 2</w:t>
            </w:r>
          </w:p>
        </w:tc>
      </w:tr>
    </w:tbl>
    <w:p/>
    <w:tbl>
      <w:tblPr>
        <w:tblStyle w:val="TableGrid"/>
        <w:tblW w:w="0" w:type="auto"/>
        <w:tblLayout w:type="fixed"/>
        <w:tblLook w:val="04A0" w:firstRow="1" w:lastRow="0" w:firstColumn="1" w:lastColumn="0" w:noHBand="0" w:noVBand="1"/>
      </w:tblPr>
      <w:tblGrid>
        <w:gridCol w:w="3539"/>
        <w:gridCol w:w="6655"/>
      </w:tblGrid>
      <w:tr>
        <w:tc>
          <w:tcPr>
            <w:tcW w:w="3539" w:type="dxa"/>
          </w:tcPr>
          <w:p>
            <w:r>
              <w:t>Parents / Carers can help by:</w:t>
            </w:r>
          </w:p>
          <w:p/>
          <w:p>
            <w:pPr>
              <w:pStyle w:val="ListParagraph"/>
              <w:numPr>
                <w:ilvl w:val="0"/>
                <w:numId w:val="43"/>
              </w:numPr>
            </w:pPr>
            <w:r>
              <w:t>Encourage students to do their exam paper homework.</w:t>
            </w:r>
          </w:p>
          <w:p>
            <w:pPr>
              <w:pStyle w:val="ListParagraph"/>
              <w:numPr>
                <w:ilvl w:val="0"/>
                <w:numId w:val="43"/>
              </w:numPr>
            </w:pPr>
            <w:r>
              <w:t>Encourage students to attend revision.</w:t>
            </w:r>
          </w:p>
          <w:p>
            <w:pPr>
              <w:pStyle w:val="ListParagraph"/>
              <w:numPr>
                <w:ilvl w:val="0"/>
                <w:numId w:val="43"/>
              </w:numPr>
            </w:pPr>
            <w:r>
              <w:t>Purchase students the workbooks.</w:t>
            </w:r>
          </w:p>
        </w:tc>
        <w:tc>
          <w:tcPr>
            <w:tcW w:w="6655" w:type="dxa"/>
          </w:tcPr>
          <w:p>
            <w:r>
              <w:t>Extra-Curricular:</w:t>
            </w:r>
          </w:p>
          <w:p>
            <w:pPr>
              <w:pStyle w:val="ListParagraph"/>
              <w:ind w:left="360"/>
            </w:pPr>
            <w:r>
              <w:t>Michaelmas term: Wk1 - Wednesday D09</w:t>
            </w:r>
          </w:p>
          <w:p>
            <w:pPr>
              <w:pStyle w:val="ListParagraph"/>
              <w:ind w:left="360"/>
            </w:pPr>
            <w:r>
              <w:t xml:space="preserve">Pentecost 2: Wk1- Wednesday D09 </w:t>
            </w:r>
          </w:p>
          <w:p/>
          <w:p/>
        </w:tc>
      </w:tr>
      <w:tr>
        <w:trPr>
          <w:trHeight w:val="3060"/>
        </w:trPr>
        <w:tc>
          <w:tcPr>
            <w:tcW w:w="3539" w:type="dxa"/>
          </w:tcPr>
          <w:p>
            <w:r>
              <w:t>Recommended revision books:</w:t>
            </w:r>
          </w:p>
          <w:p>
            <w:r>
              <w:t>AQA GCSE Religious Studies A (9-1) Workbook: Christianity and Islam for Paper 1</w:t>
            </w:r>
          </w:p>
          <w:p>
            <w:r>
              <w:t xml:space="preserve">ISBN: </w:t>
            </w:r>
            <w:r>
              <w:rPr>
                <w:rFonts w:ascii="Verdana" w:hAnsi="Verdana"/>
                <w:color w:val="333333"/>
                <w:sz w:val="20"/>
                <w:szCs w:val="20"/>
                <w:shd w:val="clear" w:color="auto" w:fill="FFFFFF"/>
              </w:rPr>
              <w:t>978-0198445630</w:t>
            </w:r>
          </w:p>
          <w:p/>
          <w:p>
            <w:r>
              <w:t xml:space="preserve">AQA GCSE Religious Studies A (9-1) Workbook: Themes through Christianity and Islam for Paper 2 </w:t>
            </w:r>
          </w:p>
          <w:p>
            <w:r>
              <w:t xml:space="preserve">ISBN: </w:t>
            </w:r>
            <w:r>
              <w:rPr>
                <w:rFonts w:ascii="Verdana" w:hAnsi="Verdana"/>
                <w:color w:val="333333"/>
                <w:sz w:val="20"/>
                <w:szCs w:val="20"/>
                <w:shd w:val="clear" w:color="auto" w:fill="FFFFFF"/>
              </w:rPr>
              <w:t>978-0198445661</w:t>
            </w:r>
          </w:p>
        </w:tc>
        <w:tc>
          <w:tcPr>
            <w:tcW w:w="6655" w:type="dxa"/>
          </w:tcPr>
          <w:p>
            <w:r>
              <w:t>Recommended revision websites:</w:t>
            </w:r>
          </w:p>
          <w:p>
            <w:pPr>
              <w:pStyle w:val="ListParagraph"/>
              <w:numPr>
                <w:ilvl w:val="0"/>
                <w:numId w:val="6"/>
              </w:numPr>
            </w:pPr>
            <w:hyperlink r:id="rId112" w:history="1">
              <w:r>
                <w:rPr>
                  <w:rStyle w:val="Hyperlink"/>
                </w:rPr>
                <w:t>https://www.bbc.co.uk/bitesize/topics/z4v7gwx</w:t>
              </w:r>
            </w:hyperlink>
          </w:p>
          <w:p>
            <w:pPr>
              <w:pStyle w:val="ListParagraph"/>
              <w:numPr>
                <w:ilvl w:val="0"/>
                <w:numId w:val="6"/>
              </w:numPr>
            </w:pPr>
            <w:hyperlink r:id="rId113" w:history="1">
              <w:r>
                <w:rPr>
                  <w:rStyle w:val="Hyperlink"/>
                </w:rPr>
                <w:t>https://app.senecalearning.com/courses?Type=Free&amp;text=Religious+Studies</w:t>
              </w:r>
            </w:hyperlink>
          </w:p>
          <w:p>
            <w:pPr>
              <w:pStyle w:val="ListParagraph"/>
              <w:numPr>
                <w:ilvl w:val="0"/>
                <w:numId w:val="6"/>
              </w:numPr>
            </w:pPr>
            <w:hyperlink r:id="rId114" w:history="1">
              <w:r>
                <w:rPr>
                  <w:rStyle w:val="Hyperlink"/>
                </w:rPr>
                <w:t>https://filestore.aqa.org.uk/resources/rs/specifications/AQA-8062-SP-2016.PDF</w:t>
              </w:r>
            </w:hyperlink>
          </w:p>
          <w:p>
            <w:pPr>
              <w:pStyle w:val="ListParagraph"/>
              <w:numPr>
                <w:ilvl w:val="0"/>
                <w:numId w:val="6"/>
              </w:numPr>
            </w:pPr>
            <w:hyperlink r:id="rId115" w:history="1">
              <w:r>
                <w:rPr>
                  <w:rStyle w:val="Hyperlink"/>
                </w:rPr>
                <w:t>https://www.aqa.org.uk/subjects/religious-studies/gcse/religious-studies-a-8062/assessment-resources</w:t>
              </w:r>
            </w:hyperlink>
          </w:p>
          <w:p/>
          <w:p/>
        </w:tc>
      </w:tr>
    </w:tbl>
    <w:p/>
    <w:p/>
    <w:p>
      <w:r>
        <w:rPr>
          <w:noProof/>
          <w:lang w:eastAsia="en-GB"/>
        </w:rPr>
        <w:lastRenderedPageBreak/>
        <mc:AlternateContent>
          <mc:Choice Requires="wps">
            <w:drawing>
              <wp:anchor distT="0" distB="0" distL="114300" distR="114300" simplePos="0" relativeHeight="251785216" behindDoc="0" locked="0" layoutInCell="1" allowOverlap="1">
                <wp:simplePos x="0" y="0"/>
                <wp:positionH relativeFrom="margin">
                  <wp:align>left</wp:align>
                </wp:positionH>
                <wp:positionV relativeFrom="paragraph">
                  <wp:posOffset>193040</wp:posOffset>
                </wp:positionV>
                <wp:extent cx="3867150" cy="381000"/>
                <wp:effectExtent l="0" t="0" r="19050" b="19050"/>
                <wp:wrapNone/>
                <wp:docPr id="136" name="Text Box 136"/>
                <wp:cNvGraphicFramePr/>
                <a:graphic xmlns:a="http://schemas.openxmlformats.org/drawingml/2006/main">
                  <a:graphicData uri="http://schemas.microsoft.com/office/word/2010/wordprocessingShape">
                    <wps:wsp>
                      <wps:cNvSpPr txBox="1"/>
                      <wps:spPr>
                        <a:xfrm>
                          <a:off x="0" y="0"/>
                          <a:ext cx="3867150" cy="381000"/>
                        </a:xfrm>
                        <a:prstGeom prst="rect">
                          <a:avLst/>
                        </a:prstGeom>
                        <a:solidFill>
                          <a:schemeClr val="lt1"/>
                        </a:solidFill>
                        <a:ln w="6350">
                          <a:solidFill>
                            <a:prstClr val="black"/>
                          </a:solidFill>
                        </a:ln>
                      </wps:spPr>
                      <wps:txbx>
                        <w:txbxContent>
                          <w:p>
                            <w:pPr>
                              <w:pStyle w:val="Heading2"/>
                              <w:rPr>
                                <w:rFonts w:ascii="Arial Black" w:hAnsi="Arial Black"/>
                                <w:color w:val="auto"/>
                                <w:sz w:val="32"/>
                                <w:szCs w:val="32"/>
                              </w:rPr>
                            </w:pPr>
                            <w:bookmarkStart w:id="11" w:name="_Toc27387536"/>
                            <w:r>
                              <w:rPr>
                                <w:rFonts w:ascii="Arial Black" w:hAnsi="Arial Black"/>
                                <w:color w:val="auto"/>
                                <w:sz w:val="32"/>
                                <w:szCs w:val="32"/>
                              </w:rPr>
                              <w:t>Religious Studies: Short Course course</w:t>
                            </w:r>
                            <w:bookmarkEnd w:id="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36" o:spid="_x0000_s1055" type="#_x0000_t202" style="position:absolute;margin-left:0;margin-top:15.2pt;width:304.5pt;height:30pt;z-index:25178521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" fillcolor="white [3201]" strokeweight=".5pt">
                <v:textbox>
                  <w:txbxContent>
                    <w:p>
                      <w:pPr>
                        <w:pStyle w:val="Heading2"/>
                        <w:rPr>
                          <w:rFonts w:ascii="Arial Black" w:hAnsi="Arial Black"/>
                          <w:color w:val="auto"/>
                          <w:sz w:val="32"/>
                          <w:szCs w:val="32"/>
                        </w:rPr>
                      </w:pPr>
                      <w:bookmarkStart w:id="21" w:name="_Toc27387536"/>
                      <w:r>
                        <w:rPr>
                          <w:rFonts w:ascii="Arial Black" w:hAnsi="Arial Black"/>
                          <w:color w:val="auto"/>
                          <w:sz w:val="32"/>
                          <w:szCs w:val="32"/>
                        </w:rPr>
                        <w:t xml:space="preserve">Religious Studies: Short Course </w:t>
                      </w:r>
                      <w:proofErr w:type="spellStart"/>
                      <w:r>
                        <w:rPr>
                          <w:rFonts w:ascii="Arial Black" w:hAnsi="Arial Black"/>
                          <w:color w:val="auto"/>
                          <w:sz w:val="32"/>
                          <w:szCs w:val="32"/>
                        </w:rPr>
                        <w:t>course</w:t>
                      </w:r>
                      <w:bookmarkEnd w:id="21"/>
                      <w:proofErr w:type="spellEnd"/>
                    </w:p>
                  </w:txbxContent>
                </v:textbox>
                <w10:wrap anchorx="margin"/>
              </v:shape>
            </w:pict>
          </mc:Fallback>
        </mc:AlternateContent>
      </w:r>
      <w:r>
        <w:rPr>
          <w:noProof/>
          <w:lang w:eastAsia="en-GB"/>
        </w:rPr>
        <mc:AlternateContent>
          <mc:Choice Requires="wps">
            <w:drawing>
              <wp:anchor distT="0" distB="0" distL="114300" distR="114300" simplePos="0" relativeHeight="251787264"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137" name="Text Box 137"/>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76275" cy="991870"/>
                                  <wp:effectExtent l="0" t="0" r="9525" b="0"/>
                                  <wp:docPr id="280" name="Picture 280"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7" o:spid="_x0000_s1056" type="#_x0000_t202" style="position:absolute;margin-left:435.95pt;margin-top:-29.8pt;width:66pt;height:83.2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" fillcolor="white [3201]" stroked="f" strokeweight=".5pt">
                <v:textbox>
                  <w:txbxContent>
                    <w:p>
                      <w:r>
                        <w:rPr>
                          <w:rFonts w:ascii="Arial" w:hAnsi="Arial" w:cs="Arial"/>
                          <w:noProof/>
                          <w:color w:val="001BA0"/>
                          <w:sz w:val="20"/>
                          <w:szCs w:val="20"/>
                          <w:lang w:eastAsia="en-GB"/>
                        </w:rPr>
                        <w:drawing>
                          <wp:inline distT="0" distB="0" distL="0" distR="0">
                            <wp:extent cx="676275" cy="991870"/>
                            <wp:effectExtent l="0" t="0" r="9525" b="0"/>
                            <wp:docPr id="280" name="Picture 280"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p>
      <w:r>
        <w:rPr>
          <w:noProof/>
          <w:lang w:eastAsia="en-GB"/>
        </w:rPr>
        <mc:AlternateContent>
          <mc:Choice Requires="wps">
            <w:drawing>
              <wp:anchor distT="0" distB="0" distL="114300" distR="114300" simplePos="0" relativeHeight="251786240" behindDoc="0" locked="0" layoutInCell="1" allowOverlap="1">
                <wp:simplePos x="0" y="0"/>
                <wp:positionH relativeFrom="margin">
                  <wp:align>left</wp:align>
                </wp:positionH>
                <wp:positionV relativeFrom="paragraph">
                  <wp:posOffset>135890</wp:posOffset>
                </wp:positionV>
                <wp:extent cx="6362700" cy="342900"/>
                <wp:effectExtent l="0" t="0" r="19050" b="19050"/>
                <wp:wrapNone/>
                <wp:docPr id="138" name="Text Box 138"/>
                <wp:cNvGraphicFramePr/>
                <a:graphic xmlns:a="http://schemas.openxmlformats.org/drawingml/2006/main">
                  <a:graphicData uri="http://schemas.microsoft.com/office/word/2010/wordprocessingShape">
                    <wps:wsp>
                      <wps:cNvSpPr txBox="1"/>
                      <wps:spPr>
                        <a:xfrm>
                          <a:off x="0" y="0"/>
                          <a:ext cx="6362700"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- 8061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8" o:spid="_x0000_s1057" type="#_x0000_t202" style="position:absolute;margin-left:0;margin-top:10.7pt;width:501pt;height:27pt;z-index:251786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" fillcolor="window" strokeweight=".5pt">
                <v:textbox>
                  <w:txbxContent>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- 8061</w:t>
                      </w:r>
                    </w:p>
                  </w:txbxContent>
                </v:textbox>
                <w10:wrap anchorx="margin"/>
              </v:shape>
            </w:pict>
          </mc:Fallback>
        </mc:AlternateContent>
      </w:r>
    </w:p>
    <w:p>
      <w:pPr>
        <w:rPr>
          <w:sz w:val="28"/>
          <w:szCs w:val="28"/>
        </w:rPr>
      </w:pPr>
    </w:p>
    <w:tbl>
      <w:tblPr>
        <w:tblStyle w:val="TableGrid"/>
        <w:tblW w:w="0" w:type="auto"/>
        <w:tblLook w:val="04A0" w:firstRow="1" w:lastRow="0" w:firstColumn="1" w:lastColumn="0" w:noHBand="0" w:noVBand="1"/>
      </w:tblPr>
      <w:tblGrid>
        <w:gridCol w:w="2122"/>
        <w:gridCol w:w="7938"/>
      </w:tblGrid>
      <w:tr>
        <w:tc>
          <w:tcPr>
            <w:tcW w:w="2122" w:type="dxa"/>
          </w:tcPr>
          <w:p>
            <w:pPr>
              <w:rPr>
                <w:sz w:val="24"/>
                <w:szCs w:val="24"/>
              </w:rPr>
            </w:pPr>
            <w:r>
              <w:rPr>
                <w:sz w:val="24"/>
                <w:szCs w:val="24"/>
              </w:rPr>
              <w:t>Exam units</w:t>
            </w:r>
          </w:p>
        </w:tc>
        <w:tc>
          <w:tcPr>
            <w:tcW w:w="7938" w:type="dxa"/>
          </w:tcPr>
          <w:p>
            <w:pPr>
              <w:rPr>
                <w:sz w:val="24"/>
                <w:szCs w:val="24"/>
              </w:rPr>
            </w:pPr>
            <w:r>
              <w:rPr>
                <w:sz w:val="24"/>
                <w:szCs w:val="24"/>
              </w:rPr>
              <w:t>Revision areas</w:t>
            </w:r>
          </w:p>
        </w:tc>
      </w:tr>
      <w:tr>
        <w:trPr>
          <w:trHeight w:val="5041"/>
        </w:trPr>
        <w:tc>
          <w:tcPr>
            <w:tcW w:w="2122" w:type="dxa"/>
          </w:tcPr>
          <w:p>
            <w:pPr>
              <w:rPr>
                <w:sz w:val="24"/>
                <w:szCs w:val="24"/>
              </w:rPr>
            </w:pPr>
            <w:r>
              <w:rPr>
                <w:sz w:val="24"/>
                <w:szCs w:val="24"/>
              </w:rPr>
              <w:t>Paper 1: Part 1 - The study of religions: beliefs.</w:t>
            </w:r>
          </w:p>
          <w:p>
            <w:pPr>
              <w:rPr>
                <w:sz w:val="24"/>
                <w:szCs w:val="24"/>
              </w:rPr>
            </w:pPr>
          </w:p>
          <w:p>
            <w:pPr>
              <w:rPr>
                <w:sz w:val="24"/>
                <w:szCs w:val="24"/>
              </w:rPr>
            </w:pPr>
          </w:p>
          <w:p>
            <w:pPr>
              <w:rPr>
                <w:sz w:val="24"/>
                <w:szCs w:val="24"/>
              </w:rPr>
            </w:pPr>
          </w:p>
        </w:tc>
        <w:tc>
          <w:tcPr>
            <w:tcW w:w="7938" w:type="dxa"/>
            <w:vMerge w:val="restart"/>
          </w:tcPr>
          <w:p>
            <w:pPr>
              <w:rPr>
                <w:sz w:val="24"/>
                <w:szCs w:val="24"/>
              </w:rPr>
            </w:pPr>
            <w:r>
              <w:rPr>
                <w:sz w:val="24"/>
                <w:szCs w:val="24"/>
              </w:rPr>
              <w:t xml:space="preserve">Christianity Beliefs: </w:t>
            </w:r>
          </w:p>
          <w:p>
            <w:pPr>
              <w:pStyle w:val="ListParagraph"/>
              <w:numPr>
                <w:ilvl w:val="0"/>
                <w:numId w:val="42"/>
              </w:numPr>
              <w:rPr>
                <w:sz w:val="24"/>
                <w:szCs w:val="24"/>
              </w:rPr>
            </w:pPr>
            <w:r>
              <w:rPr>
                <w:sz w:val="24"/>
                <w:szCs w:val="24"/>
              </w:rPr>
              <w:t>The nature of God. - Different Christian beliefs about creation.</w:t>
            </w:r>
          </w:p>
          <w:p>
            <w:pPr>
              <w:pStyle w:val="ListParagraph"/>
              <w:numPr>
                <w:ilvl w:val="0"/>
                <w:numId w:val="42"/>
              </w:numPr>
              <w:rPr>
                <w:sz w:val="24"/>
                <w:szCs w:val="24"/>
              </w:rPr>
            </w:pPr>
            <w:r>
              <w:rPr>
                <w:sz w:val="24"/>
                <w:szCs w:val="24"/>
              </w:rPr>
              <w:t>Different Christian beliefs about the afterlife. - Jesus Christ and salvation. - The incarnation and Jesus as the Son of God. - The crucifixion, resurrection and ascension.  - Sin, including original sin. - The means of salvation, including law, grace and Spirit. -  The role of Christ in salvation including the idea of atonement.</w:t>
            </w:r>
          </w:p>
          <w:p>
            <w:pPr>
              <w:pStyle w:val="ListParagraph"/>
              <w:rPr>
                <w:sz w:val="24"/>
                <w:szCs w:val="24"/>
              </w:rPr>
            </w:pPr>
          </w:p>
          <w:p>
            <w:pPr>
              <w:rPr>
                <w:sz w:val="24"/>
                <w:szCs w:val="24"/>
              </w:rPr>
            </w:pPr>
            <w:r>
              <w:rPr>
                <w:sz w:val="24"/>
                <w:szCs w:val="24"/>
              </w:rPr>
              <w:t xml:space="preserve">Islam Beliefs: </w:t>
            </w:r>
          </w:p>
          <w:p>
            <w:pPr>
              <w:pStyle w:val="ListParagraph"/>
              <w:numPr>
                <w:ilvl w:val="0"/>
                <w:numId w:val="42"/>
              </w:numPr>
              <w:rPr>
                <w:sz w:val="24"/>
                <w:szCs w:val="24"/>
              </w:rPr>
            </w:pPr>
            <w:r>
              <w:rPr>
                <w:sz w:val="24"/>
                <w:szCs w:val="24"/>
              </w:rPr>
              <w:t>The six articles of faith in Sunni Islam and five roots of Usul ad-Din in Shi’a Islam. - The nature of God: omnipotence, beneficence, mercy, fairness and justice/Adalat in Shi’a Islam - Angels, their nature and role. - Predestination and human freedom and its relationship to the Day of Judgement. - Risalah (Prophethood) - Qur’an: revelation and authority</w:t>
            </w:r>
          </w:p>
          <w:p>
            <w:pPr>
              <w:rPr>
                <w:sz w:val="24"/>
                <w:szCs w:val="24"/>
              </w:rPr>
            </w:pPr>
          </w:p>
          <w:p>
            <w:pPr>
              <w:rPr>
                <w:sz w:val="24"/>
                <w:szCs w:val="24"/>
              </w:rPr>
            </w:pPr>
          </w:p>
          <w:p>
            <w:pPr>
              <w:rPr>
                <w:sz w:val="24"/>
                <w:szCs w:val="24"/>
              </w:rPr>
            </w:pPr>
            <w:r>
              <w:rPr>
                <w:noProof/>
                <w:sz w:val="24"/>
                <w:szCs w:val="24"/>
                <w:lang w:eastAsia="en-GB"/>
              </w:rPr>
              <mc:AlternateContent>
                <mc:Choice Requires="wps">
                  <w:drawing>
                    <wp:anchor distT="0" distB="0" distL="114300" distR="114300" simplePos="0" relativeHeight="251852800" behindDoc="0" locked="0" layoutInCell="1" allowOverlap="1">
                      <wp:simplePos x="0" y="0"/>
                      <wp:positionH relativeFrom="column">
                        <wp:posOffset>-83185</wp:posOffset>
                      </wp:positionH>
                      <wp:positionV relativeFrom="paragraph">
                        <wp:posOffset>39687</wp:posOffset>
                      </wp:positionV>
                      <wp:extent cx="5057775" cy="0"/>
                      <wp:effectExtent l="0" t="0" r="28575" b="19050"/>
                      <wp:wrapNone/>
                      <wp:docPr id="103" name="Straight Connector 103"/>
                      <wp:cNvGraphicFramePr/>
                      <a:graphic xmlns:a="http://schemas.openxmlformats.org/drawingml/2006/main">
                        <a:graphicData uri="http://schemas.microsoft.com/office/word/2010/wordprocessingShape">
                          <wps:wsp>
                            <wps:cNvCnPr/>
                            <wps:spPr>
                              <a:xfrm flipV="1">
                                <a:off x="0" y="0"/>
                                <a:ext cx="5057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03" o:spid="_x0000_s1026" style="position:absolute;flip:y;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5pt,3.1pt" to="391.7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" strokecolor="black [3213]" strokeweight=".5pt">
                      <v:stroke joinstyle="miter"/>
                    </v:line>
                  </w:pict>
                </mc:Fallback>
              </mc:AlternateContent>
            </w:r>
          </w:p>
          <w:p>
            <w:pPr>
              <w:rPr>
                <w:sz w:val="24"/>
                <w:szCs w:val="24"/>
              </w:rPr>
            </w:pPr>
          </w:p>
          <w:p>
            <w:pPr>
              <w:rPr>
                <w:sz w:val="24"/>
                <w:szCs w:val="24"/>
              </w:rPr>
            </w:pPr>
            <w:r>
              <w:rPr>
                <w:sz w:val="24"/>
                <w:szCs w:val="24"/>
              </w:rPr>
              <w:t>Relationships &amp; Families:</w:t>
            </w:r>
          </w:p>
          <w:p>
            <w:pPr>
              <w:rPr>
                <w:sz w:val="24"/>
                <w:szCs w:val="24"/>
              </w:rPr>
            </w:pPr>
          </w:p>
          <w:p>
            <w:pPr>
              <w:pStyle w:val="ListParagraph"/>
              <w:numPr>
                <w:ilvl w:val="0"/>
                <w:numId w:val="42"/>
              </w:numPr>
              <w:rPr>
                <w:sz w:val="24"/>
                <w:szCs w:val="24"/>
              </w:rPr>
            </w:pPr>
            <w:r>
              <w:rPr>
                <w:sz w:val="24"/>
                <w:szCs w:val="24"/>
              </w:rPr>
              <w:t xml:space="preserve">They must be able to explain contrasting beliefs on the following three issues with reference to the main religious tradition in Britain (Christianity) and a contrasting belilef: • Contraception. • Sexual relationships before marriage. • Homosexual relationships. Sex, marriage and divorce • Human sexuality including heterosexual and homosexual relationships. • Sexual relationships before and outside of marriage. • Contraception and family planning. • The nature and purpose of marriage. • Same-sex marriage and cohabitation. • Divorce, including reasons for divorce, and remarrying. • Ethical arguments related to divorce, including those based on the sanctity of marriage vows and compassion. Families and gender equality • The nature of families, including • the role of parents and children • extended families and the nuclear family. • The purpose of families, including: • procreation • stability and the protection of children • educating children in a faith. </w:t>
            </w:r>
          </w:p>
          <w:p>
            <w:pPr>
              <w:rPr>
                <w:sz w:val="24"/>
                <w:szCs w:val="24"/>
              </w:rPr>
            </w:pPr>
          </w:p>
          <w:p>
            <w:pPr>
              <w:rPr>
                <w:sz w:val="24"/>
                <w:szCs w:val="24"/>
              </w:rPr>
            </w:pPr>
          </w:p>
          <w:p>
            <w:pPr>
              <w:rPr>
                <w:sz w:val="24"/>
                <w:szCs w:val="24"/>
              </w:rPr>
            </w:pPr>
            <w:r>
              <w:rPr>
                <w:sz w:val="24"/>
                <w:szCs w:val="24"/>
              </w:rPr>
              <w:t xml:space="preserve"> Religion, peace and conflict: </w:t>
            </w:r>
          </w:p>
          <w:p>
            <w:pPr>
              <w:pStyle w:val="ListParagraph"/>
              <w:numPr>
                <w:ilvl w:val="0"/>
                <w:numId w:val="42"/>
              </w:numPr>
              <w:rPr>
                <w:sz w:val="24"/>
                <w:szCs w:val="24"/>
              </w:rPr>
            </w:pPr>
            <w:r>
              <w:rPr>
                <w:sz w:val="24"/>
                <w:szCs w:val="24"/>
              </w:rPr>
              <w:t xml:space="preserve">They must be able to explain contrasting beliefs on the following three issues with reference to the main religious tradition in Britain (Christianity) and one or more other religious traditions: • Violence. </w:t>
            </w:r>
            <w:r>
              <w:rPr>
                <w:sz w:val="24"/>
                <w:szCs w:val="24"/>
              </w:rPr>
              <w:lastRenderedPageBreak/>
              <w:t>• Weapons of mass destruction. • Pacifism. -  Reasons for war, including greed, self-defence and retaliation. • The just war theory,. - The use of weapons of mass destruction. • Religion and peace making in the contemporary world including the work of individuals influenced by religious teaching.</w:t>
            </w:r>
          </w:p>
          <w:p>
            <w:pPr>
              <w:rPr>
                <w:sz w:val="24"/>
                <w:szCs w:val="24"/>
              </w:rPr>
            </w:pPr>
          </w:p>
          <w:p>
            <w:pPr>
              <w:rPr>
                <w:sz w:val="24"/>
                <w:szCs w:val="24"/>
              </w:rPr>
            </w:pPr>
          </w:p>
          <w:p>
            <w:pPr>
              <w:pStyle w:val="ListParagraph"/>
              <w:numPr>
                <w:ilvl w:val="0"/>
                <w:numId w:val="42"/>
              </w:numPr>
              <w:rPr>
                <w:sz w:val="24"/>
                <w:szCs w:val="24"/>
              </w:rPr>
            </w:pPr>
          </w:p>
        </w:tc>
      </w:tr>
      <w:tr>
        <w:tc>
          <w:tcPr>
            <w:tcW w:w="2122" w:type="dxa"/>
          </w:tcPr>
          <w:p>
            <w:pPr>
              <w:rPr>
                <w:sz w:val="24"/>
                <w:szCs w:val="24"/>
              </w:rPr>
            </w:pPr>
          </w:p>
          <w:p>
            <w:pPr>
              <w:rPr>
                <w:sz w:val="24"/>
                <w:szCs w:val="24"/>
              </w:rPr>
            </w:pPr>
            <w:r>
              <w:rPr>
                <w:sz w:val="24"/>
                <w:szCs w:val="24"/>
              </w:rPr>
              <w:t>Paper 1: Part 2 – Thematic studies</w:t>
            </w:r>
          </w:p>
          <w:p>
            <w:pPr>
              <w:rPr>
                <w:sz w:val="24"/>
                <w:szCs w:val="24"/>
              </w:rPr>
            </w:pPr>
          </w:p>
          <w:p>
            <w:pPr>
              <w:rPr>
                <w:sz w:val="24"/>
                <w:szCs w:val="24"/>
              </w:rPr>
            </w:pPr>
          </w:p>
          <w:p>
            <w:pPr>
              <w:rPr>
                <w:sz w:val="24"/>
                <w:szCs w:val="24"/>
              </w:rPr>
            </w:pPr>
            <w:r>
              <w:rPr>
                <w:sz w:val="24"/>
                <w:szCs w:val="24"/>
              </w:rPr>
              <w:t>Each section will have 5 questions. 1 mark, 2 mark, 4 mark, 5 mark and a 12 mark question.</w:t>
            </w:r>
          </w:p>
          <w:p>
            <w:pPr>
              <w:rPr>
                <w:sz w:val="24"/>
                <w:szCs w:val="24"/>
              </w:rPr>
            </w:pPr>
          </w:p>
          <w:p>
            <w:pPr>
              <w:rPr>
                <w:sz w:val="24"/>
                <w:szCs w:val="24"/>
              </w:rPr>
            </w:pPr>
          </w:p>
          <w:p>
            <w:pPr>
              <w:rPr>
                <w:sz w:val="24"/>
                <w:szCs w:val="24"/>
              </w:rPr>
            </w:pPr>
            <w:r>
              <w:rPr>
                <w:sz w:val="24"/>
                <w:szCs w:val="24"/>
              </w:rPr>
              <w:t>The paper is 1 hour 45mins.</w:t>
            </w:r>
          </w:p>
          <w:p>
            <w:pPr>
              <w:rPr>
                <w:sz w:val="24"/>
                <w:szCs w:val="24"/>
              </w:rPr>
            </w:pPr>
          </w:p>
        </w:tc>
        <w:tc>
          <w:tcPr>
            <w:tcW w:w="7938" w:type="dxa"/>
            <w:vMerge/>
          </w:tcPr>
          <w:p>
            <w:pPr>
              <w:pStyle w:val="ListParagraph"/>
              <w:numPr>
                <w:ilvl w:val="0"/>
                <w:numId w:val="42"/>
              </w:numPr>
              <w:rPr>
                <w:sz w:val="24"/>
                <w:szCs w:val="24"/>
              </w:rPr>
            </w:pPr>
          </w:p>
        </w:tc>
      </w:tr>
    </w:tbl>
    <w:p/>
    <w:tbl>
      <w:tblPr>
        <w:tblStyle w:val="TableGrid"/>
        <w:tblW w:w="0" w:type="auto"/>
        <w:tblLook w:val="04A0" w:firstRow="1" w:lastRow="0" w:firstColumn="1" w:lastColumn="0" w:noHBand="0" w:noVBand="1"/>
      </w:tblPr>
      <w:tblGrid>
        <w:gridCol w:w="2689"/>
        <w:gridCol w:w="7505"/>
      </w:tblGrid>
      <w:tr>
        <w:tc>
          <w:tcPr>
            <w:tcW w:w="2689" w:type="dxa"/>
          </w:tcPr>
          <w:p>
            <w:r>
              <w:t>Key dates:</w:t>
            </w:r>
          </w:p>
        </w:tc>
        <w:tc>
          <w:tcPr>
            <w:tcW w:w="7505" w:type="dxa"/>
          </w:tcPr>
          <w:p/>
        </w:tc>
      </w:tr>
      <w:tr>
        <w:tc>
          <w:tcPr>
            <w:tcW w:w="2689" w:type="dxa"/>
          </w:tcPr>
          <w:p>
            <w:r>
              <w:t xml:space="preserve">19/12/19  </w:t>
            </w:r>
          </w:p>
        </w:tc>
        <w:tc>
          <w:tcPr>
            <w:tcW w:w="7505" w:type="dxa"/>
          </w:tcPr>
          <w:p>
            <w:r>
              <w:t>Mocks exam dates  Paper 1: Study of religions &amp; thematic studies</w:t>
            </w:r>
          </w:p>
        </w:tc>
      </w:tr>
      <w:tr>
        <w:tc>
          <w:tcPr>
            <w:tcW w:w="2689" w:type="dxa"/>
          </w:tcPr>
          <w:p>
            <w:r>
              <w:t>Feb half term revision</w:t>
            </w:r>
          </w:p>
        </w:tc>
        <w:tc>
          <w:tcPr>
            <w:tcW w:w="7505" w:type="dxa"/>
          </w:tcPr>
          <w:p>
            <w:r>
              <w:t>Date TBC</w:t>
            </w:r>
          </w:p>
        </w:tc>
      </w:tr>
      <w:tr>
        <w:tc>
          <w:tcPr>
            <w:tcW w:w="2689" w:type="dxa"/>
          </w:tcPr>
          <w:p>
            <w:r>
              <w:t>Easter holidays revision</w:t>
            </w:r>
          </w:p>
        </w:tc>
        <w:tc>
          <w:tcPr>
            <w:tcW w:w="7505" w:type="dxa"/>
          </w:tcPr>
          <w:p>
            <w:r>
              <w:t>Date TBC</w:t>
            </w:r>
          </w:p>
        </w:tc>
      </w:tr>
      <w:tr>
        <w:tc>
          <w:tcPr>
            <w:tcW w:w="2689" w:type="dxa"/>
          </w:tcPr>
          <w:p>
            <w:r>
              <w:t>19 May 2020</w:t>
            </w:r>
          </w:p>
        </w:tc>
        <w:tc>
          <w:tcPr>
            <w:tcW w:w="7505" w:type="dxa"/>
          </w:tcPr>
          <w:p>
            <w:r>
              <w:t>Exam date: Paper 2</w:t>
            </w:r>
          </w:p>
        </w:tc>
      </w:tr>
    </w:tbl>
    <w:p/>
    <w:p/>
    <w:tbl>
      <w:tblPr>
        <w:tblStyle w:val="TableGrid"/>
        <w:tblW w:w="0" w:type="auto"/>
        <w:tblLayout w:type="fixed"/>
        <w:tblLook w:val="04A0" w:firstRow="1" w:lastRow="0" w:firstColumn="1" w:lastColumn="0" w:noHBand="0" w:noVBand="1"/>
      </w:tblPr>
      <w:tblGrid>
        <w:gridCol w:w="3539"/>
        <w:gridCol w:w="6655"/>
      </w:tblGrid>
      <w:tr>
        <w:tc>
          <w:tcPr>
            <w:tcW w:w="3539" w:type="dxa"/>
          </w:tcPr>
          <w:p>
            <w:r>
              <w:t>Parents / Carers can help by:</w:t>
            </w:r>
          </w:p>
          <w:p/>
          <w:p>
            <w:pPr>
              <w:pStyle w:val="ListParagraph"/>
              <w:numPr>
                <w:ilvl w:val="0"/>
                <w:numId w:val="43"/>
              </w:numPr>
            </w:pPr>
            <w:r>
              <w:t>Encourage students to do their exam paper homework.</w:t>
            </w:r>
          </w:p>
          <w:p>
            <w:pPr>
              <w:pStyle w:val="ListParagraph"/>
              <w:numPr>
                <w:ilvl w:val="0"/>
                <w:numId w:val="43"/>
              </w:numPr>
            </w:pPr>
            <w:r>
              <w:t>Encourage students to attend revision.</w:t>
            </w:r>
          </w:p>
          <w:p>
            <w:pPr>
              <w:pStyle w:val="ListParagraph"/>
              <w:numPr>
                <w:ilvl w:val="0"/>
                <w:numId w:val="43"/>
              </w:numPr>
            </w:pPr>
            <w:r>
              <w:t>Purchase students the workbooks.</w:t>
            </w:r>
          </w:p>
          <w:p/>
        </w:tc>
        <w:tc>
          <w:tcPr>
            <w:tcW w:w="6655" w:type="dxa"/>
          </w:tcPr>
          <w:p>
            <w:r>
              <w:t>Extra-Curricular:</w:t>
            </w:r>
          </w:p>
          <w:p/>
          <w:p>
            <w:pPr>
              <w:pStyle w:val="ListParagraph"/>
              <w:ind w:left="360"/>
            </w:pPr>
            <w:r>
              <w:t>Michaelmas term: Wk1 - Wednesday D09</w:t>
            </w:r>
          </w:p>
          <w:p>
            <w:pPr>
              <w:pStyle w:val="ListParagraph"/>
              <w:ind w:left="360"/>
            </w:pPr>
            <w:r>
              <w:t xml:space="preserve">Pentecost 2: Wk1- Wednesday D09 </w:t>
            </w:r>
          </w:p>
          <w:p>
            <w:pPr>
              <w:pStyle w:val="ListParagraph"/>
              <w:ind w:left="360"/>
            </w:pPr>
          </w:p>
          <w:p/>
          <w:p/>
          <w:p/>
        </w:tc>
      </w:tr>
      <w:tr>
        <w:trPr>
          <w:trHeight w:val="3060"/>
        </w:trPr>
        <w:tc>
          <w:tcPr>
            <w:tcW w:w="3539" w:type="dxa"/>
          </w:tcPr>
          <w:p>
            <w:r>
              <w:t>Recommended revision books:</w:t>
            </w:r>
          </w:p>
          <w:p>
            <w:r>
              <w:t>AQA GCSE Religious Studies A (9-1) Workbook: Christianity and Islam for Paper 1</w:t>
            </w:r>
          </w:p>
          <w:p>
            <w:r>
              <w:t xml:space="preserve">ISBN: </w:t>
            </w:r>
            <w:r>
              <w:rPr>
                <w:rFonts w:ascii="Verdana" w:hAnsi="Verdana"/>
                <w:color w:val="333333"/>
                <w:sz w:val="20"/>
                <w:szCs w:val="20"/>
                <w:shd w:val="clear" w:color="auto" w:fill="FFFFFF"/>
              </w:rPr>
              <w:t>978-0198445630</w:t>
            </w:r>
          </w:p>
          <w:p/>
          <w:p>
            <w:r>
              <w:t xml:space="preserve">AQA GCSE Religious Studies A (9-1) Workbook: Themes through Christianity and Islam for Paper 2 </w:t>
            </w:r>
          </w:p>
          <w:p>
            <w:r>
              <w:t xml:space="preserve">ISBN: </w:t>
            </w:r>
            <w:r>
              <w:rPr>
                <w:rFonts w:ascii="Verdana" w:hAnsi="Verdana"/>
                <w:color w:val="333333"/>
                <w:sz w:val="20"/>
                <w:szCs w:val="20"/>
                <w:shd w:val="clear" w:color="auto" w:fill="FFFFFF"/>
              </w:rPr>
              <w:t>978-0198445661</w:t>
            </w:r>
          </w:p>
        </w:tc>
        <w:tc>
          <w:tcPr>
            <w:tcW w:w="6655" w:type="dxa"/>
          </w:tcPr>
          <w:p>
            <w:r>
              <w:t>Recommended revision websites:</w:t>
            </w:r>
          </w:p>
          <w:p/>
          <w:p>
            <w:pPr>
              <w:pStyle w:val="ListParagraph"/>
              <w:numPr>
                <w:ilvl w:val="0"/>
                <w:numId w:val="6"/>
              </w:numPr>
            </w:pPr>
            <w:hyperlink r:id="rId116" w:history="1">
              <w:r>
                <w:rPr>
                  <w:rStyle w:val="Hyperlink"/>
                </w:rPr>
                <w:t>https://www.bbc.co.uk/bitesize/topics/z4v7gwx</w:t>
              </w:r>
            </w:hyperlink>
          </w:p>
          <w:p>
            <w:pPr>
              <w:pStyle w:val="ListParagraph"/>
              <w:numPr>
                <w:ilvl w:val="0"/>
                <w:numId w:val="6"/>
              </w:numPr>
            </w:pPr>
            <w:hyperlink r:id="rId117" w:history="1">
              <w:r>
                <w:rPr>
                  <w:rStyle w:val="Hyperlink"/>
                </w:rPr>
                <w:t>https://app.senecalearning.com/courses?Type=Free&amp;text=Religious+Studies</w:t>
              </w:r>
            </w:hyperlink>
          </w:p>
          <w:p>
            <w:pPr>
              <w:pStyle w:val="ListParagraph"/>
              <w:numPr>
                <w:ilvl w:val="0"/>
                <w:numId w:val="6"/>
              </w:numPr>
            </w:pPr>
            <w:hyperlink r:id="rId118" w:history="1">
              <w:r>
                <w:rPr>
                  <w:rStyle w:val="Hyperlink"/>
                </w:rPr>
                <w:t>https://filestore.aqa.org.uk/resources/rs/specifications/AQA-8062-SP-2016.PDF</w:t>
              </w:r>
            </w:hyperlink>
          </w:p>
          <w:p>
            <w:pPr>
              <w:pStyle w:val="ListParagraph"/>
              <w:numPr>
                <w:ilvl w:val="0"/>
                <w:numId w:val="6"/>
              </w:numPr>
            </w:pPr>
            <w:hyperlink r:id="rId119" w:history="1">
              <w:r>
                <w:rPr>
                  <w:rStyle w:val="Hyperlink"/>
                </w:rPr>
                <w:t>https://www.aqa.org.uk/subjects/religious-studies/gcse/religious-studies-a-8062/assessment-resources</w:t>
              </w:r>
            </w:hyperlink>
          </w:p>
          <w:p/>
          <w:p/>
        </w:tc>
      </w:tr>
    </w:tbl>
    <w:p/>
    <w:p/>
    <w:p/>
    <w:p/>
    <w:p/>
    <w:p/>
    <w:p/>
    <w:p/>
    <w:p/>
    <w:p>
      <w:r>
        <w:rPr>
          <w:noProof/>
          <w:lang w:eastAsia="en-GB"/>
        </w:rPr>
        <w:lastRenderedPageBreak/>
        <mc:AlternateContent>
          <mc:Choice Requires="wps">
            <w:drawing>
              <wp:anchor distT="0" distB="0" distL="114300" distR="114300" simplePos="0" relativeHeight="251791360"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95" name="Text Box 95"/>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76275" cy="991870"/>
                                  <wp:effectExtent l="0" t="0" r="9525" b="0"/>
                                  <wp:docPr id="281" name="Picture 281"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5" o:spid="_x0000_s1058" type="#_x0000_t202" style="position:absolute;margin-left:435.95pt;margin-top:-29.8pt;width:66pt;height:83.2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" fillcolor="white [3201]" stroked="f" strokeweight=".5pt">
                <v:textbox>
                  <w:txbxContent>
                    <w:p>
                      <w:r>
                        <w:rPr>
                          <w:rFonts w:ascii="Arial" w:hAnsi="Arial" w:cs="Arial"/>
                          <w:noProof/>
                          <w:color w:val="001BA0"/>
                          <w:sz w:val="20"/>
                          <w:szCs w:val="20"/>
                          <w:lang w:eastAsia="en-GB"/>
                        </w:rPr>
                        <w:drawing>
                          <wp:inline distT="0" distB="0" distL="0" distR="0">
                            <wp:extent cx="676275" cy="991870"/>
                            <wp:effectExtent l="0" t="0" r="9525" b="0"/>
                            <wp:docPr id="281" name="Picture 281"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789312" behindDoc="0" locked="0" layoutInCell="1" allowOverlap="1">
                <wp:simplePos x="0" y="0"/>
                <wp:positionH relativeFrom="margin">
                  <wp:align>left</wp:align>
                </wp:positionH>
                <wp:positionV relativeFrom="paragraph">
                  <wp:posOffset>189865</wp:posOffset>
                </wp:positionV>
                <wp:extent cx="2171700" cy="381000"/>
                <wp:effectExtent l="0" t="0" r="19050" b="19050"/>
                <wp:wrapNone/>
                <wp:docPr id="96" name="Text Box 96"/>
                <wp:cNvGraphicFramePr/>
                <a:graphic xmlns:a="http://schemas.openxmlformats.org/drawingml/2006/main">
                  <a:graphicData uri="http://schemas.microsoft.com/office/word/2010/wordprocessingShape">
                    <wps:wsp>
                      <wps:cNvSpPr txBox="1"/>
                      <wps:spPr>
                        <a:xfrm>
                          <a:off x="0" y="0"/>
                          <a:ext cx="2171700" cy="381000"/>
                        </a:xfrm>
                        <a:prstGeom prst="rect">
                          <a:avLst/>
                        </a:prstGeom>
                        <a:solidFill>
                          <a:schemeClr val="lt1"/>
                        </a:solidFill>
                        <a:ln w="6350">
                          <a:solidFill>
                            <a:prstClr val="black"/>
                          </a:solidFill>
                        </a:ln>
                      </wps:spPr>
                      <wps:txbx>
                        <w:txbxContent>
                          <w:p>
                            <w:pPr>
                              <w:pStyle w:val="Heading2"/>
                              <w:rPr>
                                <w:rFonts w:ascii="Arial Black" w:hAnsi="Arial Black"/>
                                <w:color w:val="auto"/>
                                <w:sz w:val="32"/>
                              </w:rPr>
                            </w:pPr>
                            <w:bookmarkStart w:id="12" w:name="_Toc27387537"/>
                            <w:r>
                              <w:rPr>
                                <w:rFonts w:ascii="Arial Black" w:hAnsi="Arial Black"/>
                                <w:color w:val="auto"/>
                                <w:sz w:val="32"/>
                              </w:rPr>
                              <w:t>Geography</w:t>
                            </w:r>
                            <w:bookmarkEnd w:id="1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96" o:spid="_x0000_s1059" type="#_x0000_t202" style="position:absolute;margin-left:0;margin-top:14.95pt;width:171pt;height:30pt;z-index:2517893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" fillcolor="white [3201]" strokeweight=".5pt">
                <v:textbox>
                  <w:txbxContent>
                    <w:p>
                      <w:pPr>
                        <w:pStyle w:val="Heading2"/>
                        <w:rPr>
                          <w:rFonts w:ascii="Arial Black" w:hAnsi="Arial Black"/>
                          <w:color w:val="auto"/>
                          <w:sz w:val="32"/>
                        </w:rPr>
                      </w:pPr>
                      <w:bookmarkStart w:id="23" w:name="_Toc27387537"/>
                      <w:r>
                        <w:rPr>
                          <w:rFonts w:ascii="Arial Black" w:hAnsi="Arial Black"/>
                          <w:color w:val="auto"/>
                          <w:sz w:val="32"/>
                        </w:rPr>
                        <w:t>Geography</w:t>
                      </w:r>
                      <w:bookmarkEnd w:id="23"/>
                    </w:p>
                  </w:txbxContent>
                </v:textbox>
                <w10:wrap anchorx="margin"/>
              </v:shape>
            </w:pict>
          </mc:Fallback>
        </mc:AlternateContent>
      </w:r>
    </w:p>
    <w:p/>
    <w:p>
      <w:r>
        <w:rPr>
          <w:noProof/>
          <w:lang w:eastAsia="en-GB"/>
        </w:rPr>
        <mc:AlternateContent>
          <mc:Choice Requires="wps">
            <w:drawing>
              <wp:anchor distT="0" distB="0" distL="114300" distR="114300" simplePos="0" relativeHeight="251790336" behindDoc="0" locked="0" layoutInCell="1" allowOverlap="1">
                <wp:simplePos x="0" y="0"/>
                <wp:positionH relativeFrom="margin">
                  <wp:align>left</wp:align>
                </wp:positionH>
                <wp:positionV relativeFrom="paragraph">
                  <wp:posOffset>135890</wp:posOffset>
                </wp:positionV>
                <wp:extent cx="6362700" cy="342900"/>
                <wp:effectExtent l="0" t="0" r="19050" b="19050"/>
                <wp:wrapNone/>
                <wp:docPr id="97" name="Text Box 97"/>
                <wp:cNvGraphicFramePr/>
                <a:graphic xmlns:a="http://schemas.openxmlformats.org/drawingml/2006/main">
                  <a:graphicData uri="http://schemas.microsoft.com/office/word/2010/wordprocessingShape">
                    <wps:wsp>
                      <wps:cNvSpPr txBox="1"/>
                      <wps:spPr>
                        <a:xfrm>
                          <a:off x="0" y="0"/>
                          <a:ext cx="6362700"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- 8035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7" o:spid="_x0000_s1060" type="#_x0000_t202" style="position:absolute;margin-left:0;margin-top:10.7pt;width:501pt;height:27pt;z-index:251790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" fillcolor="window" strokeweight=".5pt">
                <v:textbox>
                  <w:txbxContent>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- 8035</w:t>
                      </w:r>
                    </w:p>
                  </w:txbxContent>
                </v:textbox>
                <w10:wrap anchorx="margin"/>
              </v:shape>
            </w:pict>
          </mc:Fallback>
        </mc:AlternateContent>
      </w:r>
    </w:p>
    <w:p>
      <w:pPr>
        <w:rPr>
          <w:sz w:val="28"/>
          <w:szCs w:val="28"/>
        </w:rPr>
      </w:pPr>
    </w:p>
    <w:tbl>
      <w:tblPr>
        <w:tblStyle w:val="TableGrid"/>
        <w:tblW w:w="0" w:type="auto"/>
        <w:tblLook w:val="04A0" w:firstRow="1" w:lastRow="0" w:firstColumn="1" w:lastColumn="0" w:noHBand="0" w:noVBand="1"/>
      </w:tblPr>
      <w:tblGrid>
        <w:gridCol w:w="2122"/>
        <w:gridCol w:w="7938"/>
      </w:tblGrid>
      <w:tr>
        <w:tc>
          <w:tcPr>
            <w:tcW w:w="2122" w:type="dxa"/>
          </w:tcPr>
          <w:p>
            <w:pPr>
              <w:rPr>
                <w:sz w:val="24"/>
                <w:szCs w:val="24"/>
              </w:rPr>
            </w:pPr>
            <w:r>
              <w:rPr>
                <w:sz w:val="24"/>
                <w:szCs w:val="24"/>
              </w:rPr>
              <w:t>Exam units</w:t>
            </w:r>
          </w:p>
        </w:tc>
        <w:tc>
          <w:tcPr>
            <w:tcW w:w="7938" w:type="dxa"/>
          </w:tcPr>
          <w:p>
            <w:pPr>
              <w:rPr>
                <w:sz w:val="24"/>
                <w:szCs w:val="24"/>
              </w:rPr>
            </w:pPr>
            <w:r>
              <w:rPr>
                <w:sz w:val="24"/>
                <w:szCs w:val="24"/>
              </w:rPr>
              <w:t>Revision areas</w:t>
            </w:r>
          </w:p>
        </w:tc>
      </w:tr>
      <w:tr>
        <w:tc>
          <w:tcPr>
            <w:tcW w:w="2122" w:type="dxa"/>
          </w:tcPr>
          <w:p>
            <w:pPr>
              <w:rPr>
                <w:sz w:val="24"/>
                <w:szCs w:val="24"/>
              </w:rPr>
            </w:pPr>
            <w:r>
              <w:rPr>
                <w:sz w:val="24"/>
                <w:szCs w:val="24"/>
                <w:u w:val="single"/>
              </w:rPr>
              <w:t>Paper 1 - Living with the physical environment</w:t>
            </w:r>
          </w:p>
          <w:p>
            <w:pPr>
              <w:rPr>
                <w:b/>
                <w:sz w:val="24"/>
                <w:szCs w:val="24"/>
              </w:rPr>
            </w:pPr>
            <w:r>
              <w:rPr>
                <w:b/>
                <w:sz w:val="24"/>
                <w:szCs w:val="24"/>
              </w:rPr>
              <w:t>Section A:</w:t>
            </w:r>
          </w:p>
          <w:p>
            <w:pPr>
              <w:rPr>
                <w:b/>
                <w:bCs/>
                <w:sz w:val="24"/>
                <w:szCs w:val="24"/>
              </w:rPr>
            </w:pPr>
            <w:r>
              <w:rPr>
                <w:b/>
                <w:bCs/>
                <w:sz w:val="24"/>
                <w:szCs w:val="24"/>
              </w:rPr>
              <w:t>The challenge of natural hazards</w:t>
            </w:r>
          </w:p>
          <w:p>
            <w:pPr>
              <w:rPr>
                <w:sz w:val="24"/>
                <w:szCs w:val="24"/>
              </w:rPr>
            </w:pPr>
            <w:r>
              <w:rPr>
                <w:bCs/>
                <w:sz w:val="24"/>
                <w:szCs w:val="24"/>
              </w:rPr>
              <w:t>(33 marks in 33 minutes)</w:t>
            </w:r>
          </w:p>
        </w:tc>
        <w:tc>
          <w:tcPr>
            <w:tcW w:w="7938" w:type="dxa"/>
          </w:tcPr>
          <w:p>
            <w:pPr>
              <w:pStyle w:val="ListParagraph"/>
              <w:numPr>
                <w:ilvl w:val="0"/>
                <w:numId w:val="26"/>
              </w:numPr>
              <w:rPr>
                <w:sz w:val="24"/>
                <w:szCs w:val="24"/>
              </w:rPr>
            </w:pPr>
            <w:r>
              <w:rPr>
                <w:sz w:val="24"/>
                <w:szCs w:val="24"/>
              </w:rPr>
              <w:t>What are natural hazards?</w:t>
            </w:r>
          </w:p>
          <w:p>
            <w:pPr>
              <w:pStyle w:val="ListParagraph"/>
              <w:numPr>
                <w:ilvl w:val="0"/>
                <w:numId w:val="26"/>
              </w:numPr>
              <w:rPr>
                <w:sz w:val="24"/>
                <w:szCs w:val="24"/>
              </w:rPr>
            </w:pPr>
            <w:r>
              <w:rPr>
                <w:sz w:val="24"/>
                <w:szCs w:val="24"/>
              </w:rPr>
              <w:t>Distribution of earthquakes and volcanoes.</w:t>
            </w:r>
          </w:p>
          <w:p>
            <w:pPr>
              <w:pStyle w:val="ListParagraph"/>
              <w:numPr>
                <w:ilvl w:val="0"/>
                <w:numId w:val="26"/>
              </w:numPr>
              <w:rPr>
                <w:sz w:val="24"/>
                <w:szCs w:val="24"/>
              </w:rPr>
            </w:pPr>
            <w:r>
              <w:rPr>
                <w:sz w:val="24"/>
                <w:szCs w:val="24"/>
              </w:rPr>
              <w:t>Physical processes at plate margins.</w:t>
            </w:r>
          </w:p>
          <w:p>
            <w:pPr>
              <w:pStyle w:val="ListParagraph"/>
              <w:numPr>
                <w:ilvl w:val="0"/>
                <w:numId w:val="26"/>
              </w:numPr>
              <w:rPr>
                <w:sz w:val="24"/>
                <w:szCs w:val="24"/>
              </w:rPr>
            </w:pPr>
            <w:r>
              <w:rPr>
                <w:sz w:val="24"/>
                <w:szCs w:val="24"/>
              </w:rPr>
              <w:t xml:space="preserve">The effects and responses to earthquakes – Chile and Nepal </w:t>
            </w:r>
            <w:r>
              <w:rPr>
                <w:b/>
                <w:sz w:val="24"/>
                <w:szCs w:val="24"/>
              </w:rPr>
              <w:t>case study</w:t>
            </w:r>
            <w:r>
              <w:rPr>
                <w:sz w:val="24"/>
                <w:szCs w:val="24"/>
              </w:rPr>
              <w:t>.</w:t>
            </w:r>
          </w:p>
          <w:p>
            <w:pPr>
              <w:pStyle w:val="ListParagraph"/>
              <w:numPr>
                <w:ilvl w:val="0"/>
                <w:numId w:val="26"/>
              </w:numPr>
              <w:rPr>
                <w:sz w:val="24"/>
                <w:szCs w:val="24"/>
              </w:rPr>
            </w:pPr>
            <w:r>
              <w:rPr>
                <w:sz w:val="24"/>
                <w:szCs w:val="24"/>
              </w:rPr>
              <w:t>Living with and reducing the risk from tectonic hazards.</w:t>
            </w:r>
          </w:p>
          <w:p>
            <w:pPr>
              <w:pStyle w:val="ListParagraph"/>
              <w:numPr>
                <w:ilvl w:val="0"/>
                <w:numId w:val="26"/>
              </w:numPr>
              <w:rPr>
                <w:sz w:val="24"/>
                <w:szCs w:val="24"/>
              </w:rPr>
            </w:pPr>
            <w:r>
              <w:rPr>
                <w:sz w:val="24"/>
                <w:szCs w:val="24"/>
              </w:rPr>
              <w:t>Global atmospheric circulation.</w:t>
            </w:r>
          </w:p>
          <w:p>
            <w:pPr>
              <w:pStyle w:val="ListParagraph"/>
              <w:numPr>
                <w:ilvl w:val="0"/>
                <w:numId w:val="26"/>
              </w:numPr>
              <w:rPr>
                <w:sz w:val="24"/>
                <w:szCs w:val="24"/>
              </w:rPr>
            </w:pPr>
            <w:r>
              <w:rPr>
                <w:sz w:val="24"/>
                <w:szCs w:val="24"/>
              </w:rPr>
              <w:t xml:space="preserve">Where and how are tropical storms formed? </w:t>
            </w:r>
          </w:p>
          <w:p>
            <w:pPr>
              <w:pStyle w:val="ListParagraph"/>
              <w:numPr>
                <w:ilvl w:val="0"/>
                <w:numId w:val="26"/>
              </w:numPr>
              <w:rPr>
                <w:sz w:val="24"/>
                <w:szCs w:val="24"/>
              </w:rPr>
            </w:pPr>
            <w:r>
              <w:rPr>
                <w:sz w:val="24"/>
                <w:szCs w:val="24"/>
              </w:rPr>
              <w:t>The structure and features of tropical storms.</w:t>
            </w:r>
          </w:p>
          <w:p>
            <w:pPr>
              <w:pStyle w:val="ListParagraph"/>
              <w:numPr>
                <w:ilvl w:val="0"/>
                <w:numId w:val="26"/>
              </w:numPr>
              <w:rPr>
                <w:sz w:val="24"/>
                <w:szCs w:val="24"/>
              </w:rPr>
            </w:pPr>
            <w:r>
              <w:rPr>
                <w:sz w:val="24"/>
                <w:szCs w:val="24"/>
              </w:rPr>
              <w:t xml:space="preserve">Typhoon Haiyan – </w:t>
            </w:r>
            <w:r>
              <w:rPr>
                <w:b/>
                <w:sz w:val="24"/>
                <w:szCs w:val="24"/>
              </w:rPr>
              <w:t>a case study</w:t>
            </w:r>
            <w:r>
              <w:rPr>
                <w:sz w:val="24"/>
                <w:szCs w:val="24"/>
              </w:rPr>
              <w:t xml:space="preserve">. </w:t>
            </w:r>
          </w:p>
          <w:p>
            <w:pPr>
              <w:pStyle w:val="ListParagraph"/>
              <w:numPr>
                <w:ilvl w:val="0"/>
                <w:numId w:val="26"/>
              </w:numPr>
              <w:rPr>
                <w:sz w:val="24"/>
                <w:szCs w:val="24"/>
              </w:rPr>
            </w:pPr>
            <w:r>
              <w:rPr>
                <w:sz w:val="24"/>
                <w:szCs w:val="24"/>
              </w:rPr>
              <w:t>Reducing the effects of tropical storms</w:t>
            </w:r>
          </w:p>
          <w:p>
            <w:pPr>
              <w:pStyle w:val="ListParagraph"/>
              <w:numPr>
                <w:ilvl w:val="0"/>
                <w:numId w:val="26"/>
              </w:numPr>
              <w:rPr>
                <w:sz w:val="24"/>
                <w:szCs w:val="24"/>
              </w:rPr>
            </w:pPr>
            <w:r>
              <w:rPr>
                <w:sz w:val="24"/>
                <w:szCs w:val="24"/>
              </w:rPr>
              <w:t>UK weather hazards.</w:t>
            </w:r>
          </w:p>
          <w:p>
            <w:pPr>
              <w:pStyle w:val="ListParagraph"/>
              <w:numPr>
                <w:ilvl w:val="0"/>
                <w:numId w:val="26"/>
              </w:numPr>
              <w:rPr>
                <w:sz w:val="24"/>
                <w:szCs w:val="24"/>
              </w:rPr>
            </w:pPr>
            <w:r>
              <w:rPr>
                <w:sz w:val="24"/>
                <w:szCs w:val="24"/>
              </w:rPr>
              <w:t xml:space="preserve">Extreme weather in the UK – Somerset Levels floods 2014 </w:t>
            </w:r>
            <w:r>
              <w:rPr>
                <w:b/>
                <w:sz w:val="24"/>
                <w:szCs w:val="24"/>
              </w:rPr>
              <w:t>case study</w:t>
            </w:r>
            <w:r>
              <w:rPr>
                <w:sz w:val="24"/>
                <w:szCs w:val="24"/>
              </w:rPr>
              <w:t>.</w:t>
            </w:r>
          </w:p>
          <w:p>
            <w:pPr>
              <w:pStyle w:val="ListParagraph"/>
              <w:numPr>
                <w:ilvl w:val="0"/>
                <w:numId w:val="26"/>
              </w:numPr>
              <w:rPr>
                <w:sz w:val="24"/>
                <w:szCs w:val="24"/>
              </w:rPr>
            </w:pPr>
            <w:r>
              <w:rPr>
                <w:sz w:val="24"/>
                <w:szCs w:val="24"/>
              </w:rPr>
              <w:t>Climate change – evidence, causes (natural and human), managing the impacts.</w:t>
            </w:r>
          </w:p>
        </w:tc>
      </w:tr>
      <w:tr>
        <w:tc>
          <w:tcPr>
            <w:tcW w:w="2122" w:type="dxa"/>
          </w:tcPr>
          <w:p>
            <w:pPr>
              <w:rPr>
                <w:sz w:val="24"/>
                <w:szCs w:val="24"/>
              </w:rPr>
            </w:pPr>
            <w:r>
              <w:rPr>
                <w:sz w:val="24"/>
                <w:szCs w:val="24"/>
                <w:u w:val="single"/>
              </w:rPr>
              <w:t>Paper 1 - Living with the physical environment</w:t>
            </w:r>
            <w:r>
              <w:rPr>
                <w:sz w:val="24"/>
                <w:szCs w:val="24"/>
              </w:rPr>
              <w:t xml:space="preserve"> </w:t>
            </w:r>
            <w:r>
              <w:rPr>
                <w:b/>
                <w:sz w:val="24"/>
                <w:szCs w:val="24"/>
              </w:rPr>
              <w:t>Section B:</w:t>
            </w:r>
          </w:p>
          <w:p>
            <w:pPr>
              <w:rPr>
                <w:b/>
                <w:bCs/>
                <w:sz w:val="24"/>
                <w:szCs w:val="24"/>
              </w:rPr>
            </w:pPr>
            <w:r>
              <w:rPr>
                <w:b/>
                <w:bCs/>
                <w:sz w:val="24"/>
                <w:szCs w:val="24"/>
              </w:rPr>
              <w:t>The living world</w:t>
            </w:r>
          </w:p>
          <w:p>
            <w:pPr>
              <w:rPr>
                <w:sz w:val="24"/>
                <w:szCs w:val="24"/>
              </w:rPr>
            </w:pPr>
            <w:r>
              <w:rPr>
                <w:bCs/>
                <w:sz w:val="24"/>
                <w:szCs w:val="24"/>
              </w:rPr>
              <w:t>(25 marks in 25 minutes)</w:t>
            </w:r>
          </w:p>
          <w:p>
            <w:pPr>
              <w:rPr>
                <w:sz w:val="24"/>
                <w:szCs w:val="24"/>
              </w:rPr>
            </w:pPr>
          </w:p>
        </w:tc>
        <w:tc>
          <w:tcPr>
            <w:tcW w:w="7938" w:type="dxa"/>
          </w:tcPr>
          <w:p>
            <w:pPr>
              <w:pStyle w:val="ListParagraph"/>
              <w:numPr>
                <w:ilvl w:val="0"/>
                <w:numId w:val="27"/>
              </w:numPr>
              <w:rPr>
                <w:sz w:val="24"/>
                <w:szCs w:val="24"/>
              </w:rPr>
            </w:pPr>
            <w:r>
              <w:rPr>
                <w:sz w:val="24"/>
                <w:szCs w:val="24"/>
              </w:rPr>
              <w:t>Small-scale ecosystems – Epping forest/Littledown.</w:t>
            </w:r>
          </w:p>
          <w:p>
            <w:pPr>
              <w:pStyle w:val="ListParagraph"/>
              <w:numPr>
                <w:ilvl w:val="0"/>
                <w:numId w:val="27"/>
              </w:numPr>
              <w:rPr>
                <w:sz w:val="24"/>
                <w:szCs w:val="24"/>
              </w:rPr>
            </w:pPr>
            <w:r>
              <w:rPr>
                <w:sz w:val="24"/>
                <w:szCs w:val="24"/>
              </w:rPr>
              <w:t>How does change affect ecosystems?</w:t>
            </w:r>
          </w:p>
          <w:p>
            <w:pPr>
              <w:pStyle w:val="ListParagraph"/>
              <w:numPr>
                <w:ilvl w:val="0"/>
                <w:numId w:val="27"/>
              </w:numPr>
              <w:rPr>
                <w:sz w:val="24"/>
                <w:szCs w:val="24"/>
              </w:rPr>
            </w:pPr>
            <w:r>
              <w:rPr>
                <w:sz w:val="24"/>
                <w:szCs w:val="24"/>
              </w:rPr>
              <w:t>Global ecosystems.</w:t>
            </w:r>
          </w:p>
          <w:p>
            <w:pPr>
              <w:pStyle w:val="ListParagraph"/>
              <w:numPr>
                <w:ilvl w:val="0"/>
                <w:numId w:val="27"/>
              </w:numPr>
              <w:rPr>
                <w:sz w:val="24"/>
                <w:szCs w:val="24"/>
              </w:rPr>
            </w:pPr>
            <w:r>
              <w:rPr>
                <w:sz w:val="24"/>
                <w:szCs w:val="24"/>
              </w:rPr>
              <w:t>Tropical rainforests and their environmental characteristics.</w:t>
            </w:r>
          </w:p>
          <w:p>
            <w:pPr>
              <w:pStyle w:val="ListParagraph"/>
              <w:numPr>
                <w:ilvl w:val="0"/>
                <w:numId w:val="27"/>
              </w:numPr>
              <w:rPr>
                <w:sz w:val="24"/>
                <w:szCs w:val="24"/>
              </w:rPr>
            </w:pPr>
            <w:r>
              <w:rPr>
                <w:sz w:val="24"/>
                <w:szCs w:val="24"/>
              </w:rPr>
              <w:t xml:space="preserve">Causes and impacts of deforestation in Malaysia – </w:t>
            </w:r>
            <w:r>
              <w:rPr>
                <w:b/>
                <w:sz w:val="24"/>
                <w:szCs w:val="24"/>
              </w:rPr>
              <w:t>case study</w:t>
            </w:r>
            <w:r>
              <w:rPr>
                <w:sz w:val="24"/>
                <w:szCs w:val="24"/>
              </w:rPr>
              <w:t>.</w:t>
            </w:r>
          </w:p>
          <w:p>
            <w:pPr>
              <w:pStyle w:val="ListParagraph"/>
              <w:numPr>
                <w:ilvl w:val="0"/>
                <w:numId w:val="27"/>
              </w:numPr>
              <w:rPr>
                <w:sz w:val="24"/>
                <w:szCs w:val="24"/>
              </w:rPr>
            </w:pPr>
            <w:r>
              <w:rPr>
                <w:sz w:val="24"/>
                <w:szCs w:val="24"/>
              </w:rPr>
              <w:t>Sustainable management of rainforests to reduce deforestation.</w:t>
            </w:r>
          </w:p>
          <w:p>
            <w:pPr>
              <w:pStyle w:val="ListParagraph"/>
              <w:numPr>
                <w:ilvl w:val="0"/>
                <w:numId w:val="27"/>
              </w:numPr>
              <w:rPr>
                <w:sz w:val="24"/>
                <w:szCs w:val="24"/>
              </w:rPr>
            </w:pPr>
            <w:r>
              <w:rPr>
                <w:sz w:val="24"/>
                <w:szCs w:val="24"/>
              </w:rPr>
              <w:t>Hot deserts and their environmental characteristics.</w:t>
            </w:r>
          </w:p>
          <w:p>
            <w:pPr>
              <w:pStyle w:val="ListParagraph"/>
              <w:numPr>
                <w:ilvl w:val="0"/>
                <w:numId w:val="27"/>
              </w:numPr>
              <w:rPr>
                <w:sz w:val="24"/>
                <w:szCs w:val="24"/>
              </w:rPr>
            </w:pPr>
            <w:r>
              <w:rPr>
                <w:sz w:val="24"/>
                <w:szCs w:val="24"/>
              </w:rPr>
              <w:t xml:space="preserve">Opportunities and challenges for development in the Thar desert – </w:t>
            </w:r>
            <w:r>
              <w:rPr>
                <w:b/>
                <w:sz w:val="24"/>
                <w:szCs w:val="24"/>
              </w:rPr>
              <w:t>case study</w:t>
            </w:r>
          </w:p>
          <w:p>
            <w:pPr>
              <w:pStyle w:val="ListParagraph"/>
              <w:numPr>
                <w:ilvl w:val="0"/>
                <w:numId w:val="27"/>
              </w:numPr>
              <w:rPr>
                <w:sz w:val="24"/>
                <w:szCs w:val="24"/>
              </w:rPr>
            </w:pPr>
            <w:r>
              <w:rPr>
                <w:sz w:val="24"/>
                <w:szCs w:val="24"/>
              </w:rPr>
              <w:t xml:space="preserve">Causes of and ways of reducing desertification in hot deserts </w:t>
            </w:r>
          </w:p>
          <w:p>
            <w:pPr>
              <w:rPr>
                <w:sz w:val="24"/>
                <w:szCs w:val="24"/>
              </w:rPr>
            </w:pPr>
          </w:p>
        </w:tc>
      </w:tr>
      <w:tr>
        <w:tc>
          <w:tcPr>
            <w:tcW w:w="2122" w:type="dxa"/>
          </w:tcPr>
          <w:p>
            <w:pPr>
              <w:rPr>
                <w:b/>
                <w:sz w:val="24"/>
                <w:szCs w:val="24"/>
              </w:rPr>
            </w:pPr>
            <w:r>
              <w:rPr>
                <w:sz w:val="24"/>
                <w:szCs w:val="24"/>
                <w:u w:val="single"/>
              </w:rPr>
              <w:t>Paper 1 - Living with the physical environment</w:t>
            </w:r>
            <w:r>
              <w:rPr>
                <w:sz w:val="24"/>
                <w:szCs w:val="24"/>
              </w:rPr>
              <w:t xml:space="preserve"> </w:t>
            </w:r>
            <w:r>
              <w:rPr>
                <w:b/>
                <w:sz w:val="24"/>
                <w:szCs w:val="24"/>
              </w:rPr>
              <w:t>Section C:</w:t>
            </w:r>
          </w:p>
          <w:p>
            <w:pPr>
              <w:rPr>
                <w:b/>
                <w:bCs/>
                <w:sz w:val="24"/>
                <w:szCs w:val="24"/>
              </w:rPr>
            </w:pPr>
            <w:r>
              <w:rPr>
                <w:b/>
                <w:bCs/>
                <w:sz w:val="24"/>
                <w:szCs w:val="24"/>
              </w:rPr>
              <w:t>Physical landscapes in the UK</w:t>
            </w:r>
          </w:p>
          <w:p>
            <w:pPr>
              <w:rPr>
                <w:sz w:val="24"/>
                <w:szCs w:val="24"/>
              </w:rPr>
            </w:pPr>
            <w:r>
              <w:rPr>
                <w:bCs/>
                <w:sz w:val="24"/>
                <w:szCs w:val="24"/>
              </w:rPr>
              <w:t>(30 marks in 30 minutes)</w:t>
            </w:r>
          </w:p>
        </w:tc>
        <w:tc>
          <w:tcPr>
            <w:tcW w:w="7938" w:type="dxa"/>
          </w:tcPr>
          <w:p>
            <w:pPr>
              <w:pStyle w:val="ListParagraph"/>
              <w:numPr>
                <w:ilvl w:val="0"/>
                <w:numId w:val="28"/>
              </w:numPr>
              <w:rPr>
                <w:sz w:val="24"/>
                <w:szCs w:val="24"/>
              </w:rPr>
            </w:pPr>
            <w:r>
              <w:rPr>
                <w:sz w:val="24"/>
                <w:szCs w:val="24"/>
              </w:rPr>
              <w:t>The UK’s relief and landscapes.</w:t>
            </w:r>
          </w:p>
          <w:p>
            <w:pPr>
              <w:pStyle w:val="ListParagraph"/>
              <w:numPr>
                <w:ilvl w:val="0"/>
                <w:numId w:val="28"/>
              </w:numPr>
              <w:rPr>
                <w:sz w:val="24"/>
                <w:szCs w:val="24"/>
              </w:rPr>
            </w:pPr>
            <w:r>
              <w:rPr>
                <w:sz w:val="24"/>
                <w:szCs w:val="24"/>
              </w:rPr>
              <w:t>Wave types and their characteristics.</w:t>
            </w:r>
          </w:p>
          <w:p>
            <w:pPr>
              <w:pStyle w:val="ListParagraph"/>
              <w:numPr>
                <w:ilvl w:val="0"/>
                <w:numId w:val="28"/>
              </w:numPr>
              <w:rPr>
                <w:sz w:val="24"/>
                <w:szCs w:val="24"/>
              </w:rPr>
            </w:pPr>
            <w:r>
              <w:rPr>
                <w:sz w:val="24"/>
                <w:szCs w:val="24"/>
              </w:rPr>
              <w:t>Weathering and mass movement.</w:t>
            </w:r>
          </w:p>
          <w:p>
            <w:pPr>
              <w:pStyle w:val="ListParagraph"/>
              <w:numPr>
                <w:ilvl w:val="0"/>
                <w:numId w:val="28"/>
              </w:numPr>
              <w:rPr>
                <w:sz w:val="24"/>
                <w:szCs w:val="24"/>
              </w:rPr>
            </w:pPr>
            <w:r>
              <w:rPr>
                <w:sz w:val="24"/>
                <w:szCs w:val="24"/>
              </w:rPr>
              <w:t>Coastal marine processes.</w:t>
            </w:r>
          </w:p>
          <w:p>
            <w:pPr>
              <w:pStyle w:val="ListParagraph"/>
              <w:numPr>
                <w:ilvl w:val="0"/>
                <w:numId w:val="28"/>
              </w:numPr>
              <w:rPr>
                <w:sz w:val="24"/>
                <w:szCs w:val="24"/>
              </w:rPr>
            </w:pPr>
            <w:r>
              <w:rPr>
                <w:sz w:val="24"/>
                <w:szCs w:val="24"/>
              </w:rPr>
              <w:t>Coastal erosion processes and landforms.</w:t>
            </w:r>
          </w:p>
          <w:p>
            <w:pPr>
              <w:pStyle w:val="ListParagraph"/>
              <w:numPr>
                <w:ilvl w:val="0"/>
                <w:numId w:val="28"/>
              </w:numPr>
              <w:rPr>
                <w:sz w:val="24"/>
                <w:szCs w:val="24"/>
              </w:rPr>
            </w:pPr>
            <w:r>
              <w:rPr>
                <w:sz w:val="24"/>
                <w:szCs w:val="24"/>
              </w:rPr>
              <w:t>Coastal deposition landforms.</w:t>
            </w:r>
          </w:p>
          <w:p>
            <w:pPr>
              <w:pStyle w:val="ListParagraph"/>
              <w:numPr>
                <w:ilvl w:val="0"/>
                <w:numId w:val="28"/>
              </w:numPr>
              <w:rPr>
                <w:sz w:val="24"/>
                <w:szCs w:val="24"/>
              </w:rPr>
            </w:pPr>
            <w:r>
              <w:rPr>
                <w:sz w:val="24"/>
                <w:szCs w:val="24"/>
              </w:rPr>
              <w:t xml:space="preserve">Coastal landforms at Swanage – </w:t>
            </w:r>
            <w:r>
              <w:rPr>
                <w:b/>
                <w:sz w:val="24"/>
                <w:szCs w:val="24"/>
              </w:rPr>
              <w:t>case study</w:t>
            </w:r>
            <w:r>
              <w:rPr>
                <w:sz w:val="24"/>
                <w:szCs w:val="24"/>
              </w:rPr>
              <w:t>.</w:t>
            </w:r>
          </w:p>
          <w:p>
            <w:pPr>
              <w:pStyle w:val="ListParagraph"/>
              <w:numPr>
                <w:ilvl w:val="0"/>
                <w:numId w:val="28"/>
              </w:numPr>
              <w:rPr>
                <w:sz w:val="24"/>
                <w:szCs w:val="24"/>
              </w:rPr>
            </w:pPr>
            <w:r>
              <w:rPr>
                <w:sz w:val="24"/>
                <w:szCs w:val="24"/>
              </w:rPr>
              <w:t>Managing coasts –hard engineering, soft engineering, managed retreat.</w:t>
            </w:r>
          </w:p>
          <w:p>
            <w:pPr>
              <w:pStyle w:val="ListParagraph"/>
              <w:numPr>
                <w:ilvl w:val="0"/>
                <w:numId w:val="28"/>
              </w:numPr>
              <w:rPr>
                <w:sz w:val="24"/>
                <w:szCs w:val="24"/>
              </w:rPr>
            </w:pPr>
            <w:r>
              <w:rPr>
                <w:sz w:val="24"/>
                <w:szCs w:val="24"/>
              </w:rPr>
              <w:t xml:space="preserve">Coastal management at Lyme Regis – </w:t>
            </w:r>
            <w:r>
              <w:rPr>
                <w:b/>
                <w:sz w:val="24"/>
                <w:szCs w:val="24"/>
              </w:rPr>
              <w:t>case study</w:t>
            </w:r>
            <w:r>
              <w:rPr>
                <w:sz w:val="24"/>
                <w:szCs w:val="24"/>
              </w:rPr>
              <w:t>.</w:t>
            </w:r>
          </w:p>
          <w:p>
            <w:pPr>
              <w:pStyle w:val="ListParagraph"/>
              <w:numPr>
                <w:ilvl w:val="0"/>
                <w:numId w:val="28"/>
              </w:numPr>
              <w:rPr>
                <w:sz w:val="24"/>
                <w:szCs w:val="24"/>
              </w:rPr>
            </w:pPr>
            <w:r>
              <w:rPr>
                <w:sz w:val="24"/>
                <w:szCs w:val="24"/>
              </w:rPr>
              <w:t>Changes in rivers and their valleys.</w:t>
            </w:r>
          </w:p>
          <w:p>
            <w:pPr>
              <w:pStyle w:val="ListParagraph"/>
              <w:numPr>
                <w:ilvl w:val="0"/>
                <w:numId w:val="28"/>
              </w:numPr>
              <w:rPr>
                <w:sz w:val="24"/>
                <w:szCs w:val="24"/>
              </w:rPr>
            </w:pPr>
            <w:r>
              <w:rPr>
                <w:sz w:val="24"/>
                <w:szCs w:val="24"/>
              </w:rPr>
              <w:t>Fluvial (river) processes.</w:t>
            </w:r>
          </w:p>
          <w:p>
            <w:pPr>
              <w:pStyle w:val="ListParagraph"/>
              <w:numPr>
                <w:ilvl w:val="0"/>
                <w:numId w:val="28"/>
              </w:numPr>
              <w:rPr>
                <w:sz w:val="24"/>
                <w:szCs w:val="24"/>
              </w:rPr>
            </w:pPr>
            <w:r>
              <w:rPr>
                <w:sz w:val="24"/>
                <w:szCs w:val="24"/>
              </w:rPr>
              <w:t>River erosion and deposition landforms</w:t>
            </w:r>
          </w:p>
          <w:p>
            <w:pPr>
              <w:pStyle w:val="ListParagraph"/>
              <w:numPr>
                <w:ilvl w:val="0"/>
                <w:numId w:val="28"/>
              </w:numPr>
              <w:rPr>
                <w:sz w:val="24"/>
                <w:szCs w:val="24"/>
              </w:rPr>
            </w:pPr>
            <w:r>
              <w:rPr>
                <w:sz w:val="24"/>
                <w:szCs w:val="24"/>
              </w:rPr>
              <w:t xml:space="preserve">River landforms on the River Tees – </w:t>
            </w:r>
            <w:r>
              <w:rPr>
                <w:b/>
                <w:sz w:val="24"/>
                <w:szCs w:val="24"/>
              </w:rPr>
              <w:t>case study</w:t>
            </w:r>
            <w:r>
              <w:rPr>
                <w:sz w:val="24"/>
                <w:szCs w:val="24"/>
              </w:rPr>
              <w:t>.</w:t>
            </w:r>
          </w:p>
          <w:p>
            <w:pPr>
              <w:pStyle w:val="ListParagraph"/>
              <w:numPr>
                <w:ilvl w:val="0"/>
                <w:numId w:val="28"/>
              </w:numPr>
              <w:rPr>
                <w:sz w:val="24"/>
                <w:szCs w:val="24"/>
              </w:rPr>
            </w:pPr>
            <w:r>
              <w:rPr>
                <w:sz w:val="24"/>
                <w:szCs w:val="24"/>
              </w:rPr>
              <w:t>Factors increasing flood risk.</w:t>
            </w:r>
          </w:p>
          <w:p>
            <w:pPr>
              <w:pStyle w:val="ListParagraph"/>
              <w:numPr>
                <w:ilvl w:val="0"/>
                <w:numId w:val="28"/>
              </w:numPr>
              <w:rPr>
                <w:sz w:val="24"/>
                <w:szCs w:val="24"/>
              </w:rPr>
            </w:pPr>
            <w:r>
              <w:rPr>
                <w:sz w:val="24"/>
                <w:szCs w:val="24"/>
              </w:rPr>
              <w:t>Managing floods – hard and soft engineering.</w:t>
            </w:r>
          </w:p>
          <w:p>
            <w:pPr>
              <w:pStyle w:val="ListParagraph"/>
              <w:numPr>
                <w:ilvl w:val="0"/>
                <w:numId w:val="28"/>
              </w:numPr>
              <w:rPr>
                <w:sz w:val="24"/>
                <w:szCs w:val="24"/>
              </w:rPr>
            </w:pPr>
            <w:r>
              <w:rPr>
                <w:sz w:val="24"/>
                <w:szCs w:val="24"/>
              </w:rPr>
              <w:t xml:space="preserve">Managing floods at Banbury – </w:t>
            </w:r>
            <w:r>
              <w:rPr>
                <w:b/>
                <w:sz w:val="24"/>
                <w:szCs w:val="24"/>
              </w:rPr>
              <w:t>case study</w:t>
            </w:r>
            <w:r>
              <w:rPr>
                <w:sz w:val="24"/>
                <w:szCs w:val="24"/>
              </w:rPr>
              <w:t>.</w:t>
            </w:r>
          </w:p>
          <w:p>
            <w:pPr>
              <w:rPr>
                <w:sz w:val="24"/>
                <w:szCs w:val="24"/>
              </w:rPr>
            </w:pPr>
          </w:p>
          <w:p>
            <w:pPr>
              <w:rPr>
                <w:sz w:val="24"/>
                <w:szCs w:val="24"/>
              </w:rPr>
            </w:pPr>
          </w:p>
          <w:p>
            <w:pPr>
              <w:rPr>
                <w:sz w:val="24"/>
                <w:szCs w:val="24"/>
              </w:rPr>
            </w:pPr>
          </w:p>
        </w:tc>
      </w:tr>
      <w:tr>
        <w:tc>
          <w:tcPr>
            <w:tcW w:w="2122" w:type="dxa"/>
          </w:tcPr>
          <w:p>
            <w:pPr>
              <w:rPr>
                <w:sz w:val="24"/>
                <w:szCs w:val="24"/>
                <w:u w:val="single"/>
              </w:rPr>
            </w:pPr>
            <w:r>
              <w:rPr>
                <w:sz w:val="24"/>
                <w:szCs w:val="24"/>
                <w:u w:val="single"/>
              </w:rPr>
              <w:lastRenderedPageBreak/>
              <w:t>Paper 2 -Challenges in the human environment</w:t>
            </w:r>
          </w:p>
          <w:p>
            <w:pPr>
              <w:rPr>
                <w:b/>
                <w:sz w:val="24"/>
                <w:szCs w:val="24"/>
              </w:rPr>
            </w:pPr>
            <w:r>
              <w:rPr>
                <w:b/>
                <w:sz w:val="24"/>
                <w:szCs w:val="24"/>
              </w:rPr>
              <w:t>Section A:</w:t>
            </w:r>
          </w:p>
          <w:p>
            <w:pPr>
              <w:rPr>
                <w:b/>
                <w:bCs/>
                <w:sz w:val="24"/>
                <w:szCs w:val="24"/>
              </w:rPr>
            </w:pPr>
            <w:r>
              <w:rPr>
                <w:b/>
                <w:bCs/>
                <w:sz w:val="24"/>
                <w:szCs w:val="24"/>
              </w:rPr>
              <w:t>Urban issues and challenges</w:t>
            </w:r>
          </w:p>
          <w:p>
            <w:pPr>
              <w:rPr>
                <w:sz w:val="24"/>
                <w:szCs w:val="24"/>
              </w:rPr>
            </w:pPr>
            <w:r>
              <w:rPr>
                <w:bCs/>
                <w:sz w:val="24"/>
                <w:szCs w:val="24"/>
              </w:rPr>
              <w:t>(33 marks in 33 minutes)</w:t>
            </w:r>
          </w:p>
        </w:tc>
        <w:tc>
          <w:tcPr>
            <w:tcW w:w="7938" w:type="dxa"/>
          </w:tcPr>
          <w:p>
            <w:pPr>
              <w:pStyle w:val="ListParagraph"/>
              <w:numPr>
                <w:ilvl w:val="0"/>
                <w:numId w:val="29"/>
              </w:numPr>
              <w:rPr>
                <w:sz w:val="24"/>
                <w:szCs w:val="24"/>
              </w:rPr>
            </w:pPr>
            <w:r>
              <w:rPr>
                <w:sz w:val="24"/>
                <w:szCs w:val="24"/>
              </w:rPr>
              <w:t>The emergence of megacities.</w:t>
            </w:r>
          </w:p>
          <w:p>
            <w:pPr>
              <w:pStyle w:val="ListParagraph"/>
              <w:numPr>
                <w:ilvl w:val="0"/>
                <w:numId w:val="29"/>
              </w:numPr>
              <w:rPr>
                <w:sz w:val="24"/>
                <w:szCs w:val="24"/>
              </w:rPr>
            </w:pPr>
            <w:r>
              <w:rPr>
                <w:sz w:val="24"/>
                <w:szCs w:val="24"/>
              </w:rPr>
              <w:t>Introducing Rio de Janiero.</w:t>
            </w:r>
          </w:p>
          <w:p>
            <w:pPr>
              <w:pStyle w:val="ListParagraph"/>
              <w:numPr>
                <w:ilvl w:val="0"/>
                <w:numId w:val="29"/>
              </w:numPr>
              <w:rPr>
                <w:sz w:val="24"/>
                <w:szCs w:val="24"/>
              </w:rPr>
            </w:pPr>
            <w:r>
              <w:rPr>
                <w:sz w:val="24"/>
                <w:szCs w:val="24"/>
              </w:rPr>
              <w:t xml:space="preserve">Social, economic and environmental challenges in Rio – </w:t>
            </w:r>
            <w:r>
              <w:rPr>
                <w:b/>
                <w:sz w:val="24"/>
                <w:szCs w:val="24"/>
              </w:rPr>
              <w:t>case study</w:t>
            </w:r>
            <w:r>
              <w:rPr>
                <w:sz w:val="24"/>
                <w:szCs w:val="24"/>
              </w:rPr>
              <w:t xml:space="preserve"> </w:t>
            </w:r>
          </w:p>
          <w:p>
            <w:pPr>
              <w:pStyle w:val="ListParagraph"/>
              <w:numPr>
                <w:ilvl w:val="0"/>
                <w:numId w:val="29"/>
              </w:numPr>
              <w:rPr>
                <w:sz w:val="24"/>
                <w:szCs w:val="24"/>
              </w:rPr>
            </w:pPr>
            <w:r>
              <w:rPr>
                <w:sz w:val="24"/>
                <w:szCs w:val="24"/>
              </w:rPr>
              <w:t>Managing the growth of squatter settlements.</w:t>
            </w:r>
          </w:p>
          <w:p>
            <w:pPr>
              <w:pStyle w:val="ListParagraph"/>
              <w:numPr>
                <w:ilvl w:val="0"/>
                <w:numId w:val="29"/>
              </w:numPr>
              <w:rPr>
                <w:sz w:val="24"/>
                <w:szCs w:val="24"/>
              </w:rPr>
            </w:pPr>
            <w:r>
              <w:rPr>
                <w:sz w:val="24"/>
                <w:szCs w:val="24"/>
              </w:rPr>
              <w:t>Planning for Rio’s urban poor.</w:t>
            </w:r>
          </w:p>
          <w:p>
            <w:pPr>
              <w:pStyle w:val="ListParagraph"/>
              <w:numPr>
                <w:ilvl w:val="0"/>
                <w:numId w:val="29"/>
              </w:numPr>
              <w:rPr>
                <w:sz w:val="24"/>
                <w:szCs w:val="24"/>
              </w:rPr>
            </w:pPr>
            <w:r>
              <w:rPr>
                <w:sz w:val="24"/>
                <w:szCs w:val="24"/>
              </w:rPr>
              <w:t>Where do people live in the UK?</w:t>
            </w:r>
          </w:p>
          <w:p>
            <w:pPr>
              <w:pStyle w:val="ListParagraph"/>
              <w:numPr>
                <w:ilvl w:val="0"/>
                <w:numId w:val="29"/>
              </w:numPr>
              <w:rPr>
                <w:sz w:val="24"/>
                <w:szCs w:val="24"/>
              </w:rPr>
            </w:pPr>
            <w:r>
              <w:rPr>
                <w:sz w:val="24"/>
                <w:szCs w:val="24"/>
              </w:rPr>
              <w:t>How can urban change create social opportunities?</w:t>
            </w:r>
          </w:p>
          <w:p>
            <w:pPr>
              <w:pStyle w:val="ListParagraph"/>
              <w:numPr>
                <w:ilvl w:val="0"/>
                <w:numId w:val="29"/>
              </w:numPr>
              <w:rPr>
                <w:sz w:val="24"/>
                <w:szCs w:val="24"/>
              </w:rPr>
            </w:pPr>
            <w:r>
              <w:rPr>
                <w:sz w:val="24"/>
                <w:szCs w:val="24"/>
              </w:rPr>
              <w:t xml:space="preserve">How can urban change create economic opportunities? </w:t>
            </w:r>
          </w:p>
          <w:p>
            <w:pPr>
              <w:pStyle w:val="ListParagraph"/>
              <w:numPr>
                <w:ilvl w:val="0"/>
                <w:numId w:val="29"/>
              </w:numPr>
              <w:rPr>
                <w:sz w:val="24"/>
                <w:szCs w:val="24"/>
              </w:rPr>
            </w:pPr>
            <w:r>
              <w:rPr>
                <w:sz w:val="24"/>
                <w:szCs w:val="24"/>
              </w:rPr>
              <w:t xml:space="preserve">How can urban change affect the environment? </w:t>
            </w:r>
          </w:p>
          <w:p>
            <w:pPr>
              <w:pStyle w:val="ListParagraph"/>
              <w:numPr>
                <w:ilvl w:val="0"/>
                <w:numId w:val="29"/>
              </w:numPr>
              <w:rPr>
                <w:sz w:val="24"/>
                <w:szCs w:val="24"/>
              </w:rPr>
            </w:pPr>
            <w:r>
              <w:rPr>
                <w:sz w:val="24"/>
                <w:szCs w:val="24"/>
              </w:rPr>
              <w:t>Managing environmental challenges in Bristol.</w:t>
            </w:r>
          </w:p>
          <w:p>
            <w:pPr>
              <w:pStyle w:val="ListParagraph"/>
              <w:numPr>
                <w:ilvl w:val="0"/>
                <w:numId w:val="29"/>
              </w:numPr>
              <w:rPr>
                <w:sz w:val="24"/>
                <w:szCs w:val="24"/>
              </w:rPr>
            </w:pPr>
            <w:r>
              <w:rPr>
                <w:sz w:val="24"/>
                <w:szCs w:val="24"/>
              </w:rPr>
              <w:t>Social inequality and new housing in Bristol.</w:t>
            </w:r>
          </w:p>
          <w:p>
            <w:pPr>
              <w:pStyle w:val="ListParagraph"/>
              <w:numPr>
                <w:ilvl w:val="0"/>
                <w:numId w:val="29"/>
              </w:numPr>
              <w:rPr>
                <w:sz w:val="24"/>
                <w:szCs w:val="24"/>
              </w:rPr>
            </w:pPr>
            <w:r>
              <w:rPr>
                <w:sz w:val="24"/>
                <w:szCs w:val="24"/>
              </w:rPr>
              <w:t xml:space="preserve">Bristol – the Temple Quarter regeneration – </w:t>
            </w:r>
            <w:r>
              <w:rPr>
                <w:b/>
                <w:sz w:val="24"/>
                <w:szCs w:val="24"/>
              </w:rPr>
              <w:t>case study</w:t>
            </w:r>
            <w:r>
              <w:rPr>
                <w:sz w:val="24"/>
                <w:szCs w:val="24"/>
              </w:rPr>
              <w:t>.</w:t>
            </w:r>
          </w:p>
          <w:p>
            <w:pPr>
              <w:pStyle w:val="ListParagraph"/>
              <w:numPr>
                <w:ilvl w:val="0"/>
                <w:numId w:val="29"/>
              </w:numPr>
              <w:rPr>
                <w:sz w:val="24"/>
                <w:szCs w:val="24"/>
              </w:rPr>
            </w:pPr>
            <w:r>
              <w:rPr>
                <w:sz w:val="24"/>
                <w:szCs w:val="24"/>
              </w:rPr>
              <w:t>Planning for urban sustainability (Freiburg).</w:t>
            </w:r>
          </w:p>
          <w:p>
            <w:pPr>
              <w:pStyle w:val="ListParagraph"/>
              <w:numPr>
                <w:ilvl w:val="0"/>
                <w:numId w:val="29"/>
              </w:numPr>
              <w:rPr>
                <w:sz w:val="24"/>
                <w:szCs w:val="24"/>
              </w:rPr>
            </w:pPr>
            <w:r>
              <w:rPr>
                <w:sz w:val="24"/>
                <w:szCs w:val="24"/>
              </w:rPr>
              <w:t>Sustainable traffic management strategies (Freiburg, Beijing, Singapore).</w:t>
            </w:r>
          </w:p>
          <w:p>
            <w:pPr>
              <w:pStyle w:val="ListParagraph"/>
              <w:rPr>
                <w:sz w:val="24"/>
                <w:szCs w:val="24"/>
              </w:rPr>
            </w:pPr>
          </w:p>
          <w:p>
            <w:pPr>
              <w:rPr>
                <w:sz w:val="24"/>
                <w:szCs w:val="24"/>
              </w:rPr>
            </w:pPr>
          </w:p>
        </w:tc>
      </w:tr>
      <w:tr>
        <w:tc>
          <w:tcPr>
            <w:tcW w:w="2122" w:type="dxa"/>
          </w:tcPr>
          <w:p>
            <w:pPr>
              <w:rPr>
                <w:sz w:val="24"/>
                <w:szCs w:val="24"/>
              </w:rPr>
            </w:pPr>
            <w:r>
              <w:rPr>
                <w:sz w:val="24"/>
                <w:szCs w:val="24"/>
                <w:u w:val="single"/>
              </w:rPr>
              <w:t>Paper 2 - Challenges in the human environment</w:t>
            </w:r>
            <w:r>
              <w:rPr>
                <w:sz w:val="24"/>
                <w:szCs w:val="24"/>
              </w:rPr>
              <w:t xml:space="preserve"> </w:t>
            </w:r>
            <w:r>
              <w:rPr>
                <w:b/>
                <w:sz w:val="24"/>
                <w:szCs w:val="24"/>
              </w:rPr>
              <w:t>Section B:</w:t>
            </w:r>
          </w:p>
          <w:p>
            <w:pPr>
              <w:rPr>
                <w:b/>
                <w:sz w:val="24"/>
                <w:szCs w:val="24"/>
              </w:rPr>
            </w:pPr>
            <w:r>
              <w:rPr>
                <w:b/>
                <w:bCs/>
                <w:sz w:val="24"/>
                <w:szCs w:val="24"/>
              </w:rPr>
              <w:t>The changing economic world</w:t>
            </w:r>
          </w:p>
          <w:p>
            <w:pPr>
              <w:rPr>
                <w:sz w:val="24"/>
                <w:szCs w:val="24"/>
              </w:rPr>
            </w:pPr>
            <w:r>
              <w:rPr>
                <w:bCs/>
                <w:sz w:val="24"/>
                <w:szCs w:val="24"/>
              </w:rPr>
              <w:t>(30 marks in 30 minutes)</w:t>
            </w:r>
          </w:p>
          <w:p>
            <w:pPr>
              <w:rPr>
                <w:sz w:val="24"/>
                <w:szCs w:val="24"/>
              </w:rPr>
            </w:pPr>
          </w:p>
        </w:tc>
        <w:tc>
          <w:tcPr>
            <w:tcW w:w="7938" w:type="dxa"/>
          </w:tcPr>
          <w:p>
            <w:pPr>
              <w:pStyle w:val="ListParagraph"/>
              <w:numPr>
                <w:ilvl w:val="0"/>
                <w:numId w:val="29"/>
              </w:numPr>
              <w:rPr>
                <w:sz w:val="24"/>
                <w:szCs w:val="24"/>
              </w:rPr>
            </w:pPr>
            <w:r>
              <w:rPr>
                <w:sz w:val="24"/>
                <w:szCs w:val="24"/>
              </w:rPr>
              <w:t>Measuring development – HDI, GNP, birth rate, death rate.</w:t>
            </w:r>
          </w:p>
          <w:p>
            <w:pPr>
              <w:pStyle w:val="ListParagraph"/>
              <w:numPr>
                <w:ilvl w:val="0"/>
                <w:numId w:val="29"/>
              </w:numPr>
              <w:rPr>
                <w:sz w:val="24"/>
                <w:szCs w:val="24"/>
              </w:rPr>
            </w:pPr>
            <w:r>
              <w:rPr>
                <w:sz w:val="24"/>
                <w:szCs w:val="24"/>
              </w:rPr>
              <w:t>The Demographic Transition Model.</w:t>
            </w:r>
          </w:p>
          <w:p>
            <w:pPr>
              <w:pStyle w:val="ListParagraph"/>
              <w:numPr>
                <w:ilvl w:val="0"/>
                <w:numId w:val="29"/>
              </w:numPr>
              <w:rPr>
                <w:sz w:val="24"/>
                <w:szCs w:val="24"/>
              </w:rPr>
            </w:pPr>
            <w:r>
              <w:rPr>
                <w:sz w:val="24"/>
                <w:szCs w:val="24"/>
              </w:rPr>
              <w:t>Changing population structures.</w:t>
            </w:r>
          </w:p>
          <w:p>
            <w:pPr>
              <w:pStyle w:val="ListParagraph"/>
              <w:numPr>
                <w:ilvl w:val="0"/>
                <w:numId w:val="29"/>
              </w:numPr>
              <w:rPr>
                <w:sz w:val="24"/>
                <w:szCs w:val="24"/>
              </w:rPr>
            </w:pPr>
            <w:r>
              <w:rPr>
                <w:sz w:val="24"/>
                <w:szCs w:val="24"/>
              </w:rPr>
              <w:t>Causes of uneven development.</w:t>
            </w:r>
          </w:p>
          <w:p>
            <w:pPr>
              <w:pStyle w:val="ListParagraph"/>
              <w:numPr>
                <w:ilvl w:val="0"/>
                <w:numId w:val="29"/>
              </w:numPr>
              <w:rPr>
                <w:sz w:val="24"/>
                <w:szCs w:val="24"/>
              </w:rPr>
            </w:pPr>
            <w:r>
              <w:rPr>
                <w:sz w:val="24"/>
                <w:szCs w:val="24"/>
              </w:rPr>
              <w:t>Uneven development – wealth, health and migration.</w:t>
            </w:r>
          </w:p>
          <w:p>
            <w:pPr>
              <w:pStyle w:val="ListParagraph"/>
              <w:numPr>
                <w:ilvl w:val="0"/>
                <w:numId w:val="29"/>
              </w:numPr>
              <w:rPr>
                <w:sz w:val="24"/>
                <w:szCs w:val="24"/>
              </w:rPr>
            </w:pPr>
            <w:r>
              <w:rPr>
                <w:sz w:val="24"/>
                <w:szCs w:val="24"/>
              </w:rPr>
              <w:t>Reducing the development gap.</w:t>
            </w:r>
          </w:p>
          <w:p>
            <w:pPr>
              <w:pStyle w:val="ListParagraph"/>
              <w:numPr>
                <w:ilvl w:val="0"/>
                <w:numId w:val="29"/>
              </w:numPr>
              <w:rPr>
                <w:sz w:val="24"/>
                <w:szCs w:val="24"/>
              </w:rPr>
            </w:pPr>
            <w:r>
              <w:rPr>
                <w:sz w:val="24"/>
                <w:szCs w:val="24"/>
              </w:rPr>
              <w:t>Reducing the gap – aid and intermediate technology.</w:t>
            </w:r>
          </w:p>
          <w:p>
            <w:pPr>
              <w:pStyle w:val="ListParagraph"/>
              <w:numPr>
                <w:ilvl w:val="0"/>
                <w:numId w:val="29"/>
              </w:numPr>
              <w:spacing w:before="240"/>
              <w:rPr>
                <w:sz w:val="24"/>
                <w:szCs w:val="24"/>
              </w:rPr>
            </w:pPr>
            <w:r>
              <w:rPr>
                <w:sz w:val="24"/>
                <w:szCs w:val="24"/>
              </w:rPr>
              <w:t xml:space="preserve">Fair trade, debt relief, tourism (Jamaica </w:t>
            </w:r>
            <w:r>
              <w:rPr>
                <w:b/>
                <w:sz w:val="24"/>
                <w:szCs w:val="24"/>
              </w:rPr>
              <w:t>case study</w:t>
            </w:r>
            <w:r>
              <w:rPr>
                <w:sz w:val="24"/>
                <w:szCs w:val="24"/>
              </w:rPr>
              <w:t>).</w:t>
            </w:r>
          </w:p>
          <w:p>
            <w:pPr>
              <w:pStyle w:val="ListParagraph"/>
              <w:numPr>
                <w:ilvl w:val="0"/>
                <w:numId w:val="29"/>
              </w:numPr>
              <w:spacing w:before="240"/>
              <w:rPr>
                <w:sz w:val="24"/>
                <w:szCs w:val="24"/>
              </w:rPr>
            </w:pPr>
            <w:r>
              <w:rPr>
                <w:sz w:val="24"/>
                <w:szCs w:val="24"/>
              </w:rPr>
              <w:t xml:space="preserve">Nigeria </w:t>
            </w:r>
            <w:r>
              <w:rPr>
                <w:b/>
                <w:sz w:val="24"/>
                <w:szCs w:val="24"/>
              </w:rPr>
              <w:t>case study</w:t>
            </w:r>
            <w:r>
              <w:rPr>
                <w:sz w:val="24"/>
                <w:szCs w:val="24"/>
              </w:rPr>
              <w:t>.</w:t>
            </w:r>
          </w:p>
          <w:p>
            <w:pPr>
              <w:pStyle w:val="ListParagraph"/>
              <w:numPr>
                <w:ilvl w:val="0"/>
                <w:numId w:val="29"/>
              </w:numPr>
              <w:spacing w:before="240"/>
              <w:rPr>
                <w:sz w:val="24"/>
                <w:szCs w:val="24"/>
              </w:rPr>
            </w:pPr>
            <w:r>
              <w:rPr>
                <w:sz w:val="24"/>
                <w:szCs w:val="24"/>
              </w:rPr>
              <w:t>Balancing a changing industrial structure.</w:t>
            </w:r>
          </w:p>
          <w:p>
            <w:pPr>
              <w:pStyle w:val="ListParagraph"/>
              <w:numPr>
                <w:ilvl w:val="0"/>
                <w:numId w:val="29"/>
              </w:numPr>
              <w:spacing w:before="240"/>
              <w:rPr>
                <w:sz w:val="24"/>
                <w:szCs w:val="24"/>
              </w:rPr>
            </w:pPr>
            <w:r>
              <w:rPr>
                <w:sz w:val="24"/>
                <w:szCs w:val="24"/>
              </w:rPr>
              <w:t>The impact of Transnational corporations and aid</w:t>
            </w:r>
          </w:p>
          <w:p>
            <w:pPr>
              <w:pStyle w:val="ListParagraph"/>
              <w:numPr>
                <w:ilvl w:val="0"/>
                <w:numId w:val="29"/>
              </w:numPr>
              <w:spacing w:before="240"/>
              <w:rPr>
                <w:sz w:val="24"/>
                <w:szCs w:val="24"/>
              </w:rPr>
            </w:pPr>
            <w:r>
              <w:rPr>
                <w:sz w:val="24"/>
                <w:szCs w:val="24"/>
              </w:rPr>
              <w:t>Managing environmental issues.</w:t>
            </w:r>
          </w:p>
          <w:p>
            <w:pPr>
              <w:pStyle w:val="ListParagraph"/>
              <w:numPr>
                <w:ilvl w:val="0"/>
                <w:numId w:val="29"/>
              </w:numPr>
              <w:spacing w:before="240"/>
              <w:rPr>
                <w:sz w:val="24"/>
                <w:szCs w:val="24"/>
              </w:rPr>
            </w:pPr>
            <w:r>
              <w:rPr>
                <w:sz w:val="24"/>
                <w:szCs w:val="24"/>
              </w:rPr>
              <w:t>Quality of life in Nigeria.</w:t>
            </w:r>
          </w:p>
          <w:p>
            <w:pPr>
              <w:pStyle w:val="ListParagraph"/>
              <w:numPr>
                <w:ilvl w:val="0"/>
                <w:numId w:val="29"/>
              </w:numPr>
              <w:spacing w:before="240"/>
              <w:rPr>
                <w:sz w:val="24"/>
                <w:szCs w:val="24"/>
              </w:rPr>
            </w:pPr>
            <w:r>
              <w:rPr>
                <w:sz w:val="24"/>
                <w:szCs w:val="24"/>
              </w:rPr>
              <w:t>Changes in the UK economy.</w:t>
            </w:r>
          </w:p>
          <w:p>
            <w:pPr>
              <w:pStyle w:val="ListParagraph"/>
              <w:numPr>
                <w:ilvl w:val="0"/>
                <w:numId w:val="29"/>
              </w:numPr>
              <w:spacing w:before="240"/>
              <w:rPr>
                <w:sz w:val="24"/>
                <w:szCs w:val="24"/>
              </w:rPr>
            </w:pPr>
            <w:r>
              <w:rPr>
                <w:sz w:val="24"/>
                <w:szCs w:val="24"/>
              </w:rPr>
              <w:t>Post-industrial economy, science and business parks.</w:t>
            </w:r>
          </w:p>
          <w:p>
            <w:pPr>
              <w:pStyle w:val="ListParagraph"/>
              <w:numPr>
                <w:ilvl w:val="0"/>
                <w:numId w:val="29"/>
              </w:numPr>
              <w:spacing w:before="240"/>
              <w:rPr>
                <w:sz w:val="24"/>
                <w:szCs w:val="24"/>
              </w:rPr>
            </w:pPr>
            <w:r>
              <w:rPr>
                <w:sz w:val="24"/>
                <w:szCs w:val="24"/>
              </w:rPr>
              <w:t>Environmental impacts of industry.</w:t>
            </w:r>
          </w:p>
          <w:p>
            <w:pPr>
              <w:pStyle w:val="ListParagraph"/>
              <w:numPr>
                <w:ilvl w:val="0"/>
                <w:numId w:val="29"/>
              </w:numPr>
              <w:spacing w:before="240"/>
              <w:rPr>
                <w:sz w:val="24"/>
                <w:szCs w:val="24"/>
              </w:rPr>
            </w:pPr>
            <w:r>
              <w:rPr>
                <w:sz w:val="24"/>
                <w:szCs w:val="24"/>
              </w:rPr>
              <w:t>Changing rural landscapes.</w:t>
            </w:r>
          </w:p>
          <w:p>
            <w:pPr>
              <w:pStyle w:val="ListParagraph"/>
              <w:numPr>
                <w:ilvl w:val="0"/>
                <w:numId w:val="29"/>
              </w:numPr>
              <w:spacing w:before="240"/>
              <w:rPr>
                <w:sz w:val="24"/>
                <w:szCs w:val="24"/>
              </w:rPr>
            </w:pPr>
            <w:r>
              <w:rPr>
                <w:sz w:val="24"/>
                <w:szCs w:val="24"/>
              </w:rPr>
              <w:t>Changing transport infrastructure.</w:t>
            </w:r>
          </w:p>
          <w:p>
            <w:pPr>
              <w:pStyle w:val="ListParagraph"/>
              <w:numPr>
                <w:ilvl w:val="0"/>
                <w:numId w:val="29"/>
              </w:numPr>
              <w:spacing w:before="240"/>
              <w:rPr>
                <w:sz w:val="24"/>
                <w:szCs w:val="24"/>
              </w:rPr>
            </w:pPr>
            <w:r>
              <w:rPr>
                <w:sz w:val="24"/>
                <w:szCs w:val="24"/>
              </w:rPr>
              <w:t>The north-south divide.</w:t>
            </w:r>
          </w:p>
          <w:p>
            <w:pPr>
              <w:pStyle w:val="ListParagraph"/>
              <w:numPr>
                <w:ilvl w:val="0"/>
                <w:numId w:val="29"/>
              </w:numPr>
              <w:spacing w:before="240"/>
              <w:rPr>
                <w:sz w:val="24"/>
                <w:szCs w:val="24"/>
              </w:rPr>
            </w:pPr>
            <w:r>
              <w:rPr>
                <w:sz w:val="24"/>
                <w:szCs w:val="24"/>
              </w:rPr>
              <w:t>The UK in the wider world.</w:t>
            </w:r>
          </w:p>
          <w:p>
            <w:pPr>
              <w:pStyle w:val="ListParagraph"/>
              <w:numPr>
                <w:ilvl w:val="0"/>
                <w:numId w:val="29"/>
              </w:numPr>
              <w:spacing w:before="240"/>
              <w:rPr>
                <w:sz w:val="24"/>
                <w:szCs w:val="24"/>
              </w:rPr>
            </w:pPr>
          </w:p>
        </w:tc>
      </w:tr>
      <w:tr>
        <w:tc>
          <w:tcPr>
            <w:tcW w:w="2122" w:type="dxa"/>
          </w:tcPr>
          <w:p>
            <w:pPr>
              <w:rPr>
                <w:sz w:val="24"/>
                <w:szCs w:val="24"/>
              </w:rPr>
            </w:pPr>
          </w:p>
          <w:p>
            <w:pPr>
              <w:rPr>
                <w:sz w:val="24"/>
                <w:szCs w:val="24"/>
              </w:rPr>
            </w:pPr>
            <w:r>
              <w:rPr>
                <w:sz w:val="24"/>
                <w:szCs w:val="24"/>
                <w:u w:val="single"/>
              </w:rPr>
              <w:t>Paper 2 - Challenges in the human environment</w:t>
            </w:r>
            <w:r>
              <w:rPr>
                <w:sz w:val="24"/>
                <w:szCs w:val="24"/>
              </w:rPr>
              <w:t xml:space="preserve"> </w:t>
            </w:r>
            <w:r>
              <w:rPr>
                <w:b/>
                <w:sz w:val="24"/>
                <w:szCs w:val="24"/>
              </w:rPr>
              <w:t>Section C:</w:t>
            </w:r>
          </w:p>
          <w:p>
            <w:pPr>
              <w:rPr>
                <w:b/>
                <w:sz w:val="24"/>
                <w:szCs w:val="24"/>
              </w:rPr>
            </w:pPr>
            <w:r>
              <w:rPr>
                <w:b/>
                <w:sz w:val="24"/>
                <w:szCs w:val="24"/>
              </w:rPr>
              <w:t>The challenge of resource management</w:t>
            </w:r>
          </w:p>
          <w:p>
            <w:pPr>
              <w:rPr>
                <w:sz w:val="24"/>
                <w:szCs w:val="24"/>
              </w:rPr>
            </w:pPr>
            <w:r>
              <w:rPr>
                <w:bCs/>
                <w:sz w:val="24"/>
                <w:szCs w:val="24"/>
              </w:rPr>
              <w:lastRenderedPageBreak/>
              <w:t>(25 marks in 25 minutes)</w:t>
            </w:r>
          </w:p>
          <w:p>
            <w:pPr>
              <w:rPr>
                <w:sz w:val="24"/>
                <w:szCs w:val="24"/>
              </w:rPr>
            </w:pPr>
          </w:p>
        </w:tc>
        <w:tc>
          <w:tcPr>
            <w:tcW w:w="7938" w:type="dxa"/>
          </w:tcPr>
          <w:p>
            <w:pPr>
              <w:pStyle w:val="ListParagraph"/>
              <w:numPr>
                <w:ilvl w:val="0"/>
                <w:numId w:val="29"/>
              </w:numPr>
              <w:spacing w:before="240"/>
              <w:rPr>
                <w:sz w:val="24"/>
                <w:szCs w:val="24"/>
              </w:rPr>
            </w:pPr>
            <w:r>
              <w:rPr>
                <w:sz w:val="24"/>
                <w:szCs w:val="24"/>
              </w:rPr>
              <w:lastRenderedPageBreak/>
              <w:t>The global distribution of resources.</w:t>
            </w:r>
          </w:p>
          <w:p>
            <w:pPr>
              <w:pStyle w:val="ListParagraph"/>
              <w:numPr>
                <w:ilvl w:val="0"/>
                <w:numId w:val="29"/>
              </w:numPr>
              <w:spacing w:before="240"/>
              <w:rPr>
                <w:sz w:val="24"/>
                <w:szCs w:val="24"/>
              </w:rPr>
            </w:pPr>
            <w:r>
              <w:rPr>
                <w:sz w:val="24"/>
                <w:szCs w:val="24"/>
              </w:rPr>
              <w:t>The provision of food, water and energy in the UK.</w:t>
            </w:r>
          </w:p>
          <w:p>
            <w:pPr>
              <w:pStyle w:val="ListParagraph"/>
              <w:numPr>
                <w:ilvl w:val="0"/>
                <w:numId w:val="29"/>
              </w:numPr>
              <w:spacing w:before="240"/>
              <w:rPr>
                <w:sz w:val="24"/>
                <w:szCs w:val="24"/>
              </w:rPr>
            </w:pPr>
            <w:r>
              <w:rPr>
                <w:sz w:val="24"/>
                <w:szCs w:val="24"/>
              </w:rPr>
              <w:t>Global water supply.</w:t>
            </w:r>
          </w:p>
          <w:p>
            <w:pPr>
              <w:pStyle w:val="ListParagraph"/>
              <w:numPr>
                <w:ilvl w:val="0"/>
                <w:numId w:val="29"/>
              </w:numPr>
              <w:spacing w:before="240"/>
              <w:rPr>
                <w:sz w:val="24"/>
                <w:szCs w:val="24"/>
              </w:rPr>
            </w:pPr>
            <w:r>
              <w:rPr>
                <w:sz w:val="24"/>
                <w:szCs w:val="24"/>
              </w:rPr>
              <w:t>The impact of water insecurity.</w:t>
            </w:r>
          </w:p>
          <w:p>
            <w:pPr>
              <w:pStyle w:val="ListParagraph"/>
              <w:numPr>
                <w:ilvl w:val="0"/>
                <w:numId w:val="29"/>
              </w:numPr>
              <w:spacing w:before="240"/>
              <w:rPr>
                <w:sz w:val="24"/>
                <w:szCs w:val="24"/>
              </w:rPr>
            </w:pPr>
            <w:r>
              <w:rPr>
                <w:sz w:val="24"/>
                <w:szCs w:val="24"/>
              </w:rPr>
              <w:t xml:space="preserve">How can water supply be increased? </w:t>
            </w:r>
          </w:p>
          <w:p>
            <w:pPr>
              <w:pStyle w:val="ListParagraph"/>
              <w:numPr>
                <w:ilvl w:val="0"/>
                <w:numId w:val="29"/>
              </w:numPr>
              <w:spacing w:before="240"/>
              <w:rPr>
                <w:sz w:val="24"/>
                <w:szCs w:val="24"/>
              </w:rPr>
            </w:pPr>
            <w:r>
              <w:rPr>
                <w:sz w:val="24"/>
                <w:szCs w:val="24"/>
              </w:rPr>
              <w:t xml:space="preserve">The Lesotho highland water project – </w:t>
            </w:r>
            <w:r>
              <w:rPr>
                <w:b/>
                <w:sz w:val="24"/>
                <w:szCs w:val="24"/>
              </w:rPr>
              <w:t>case study</w:t>
            </w:r>
            <w:r>
              <w:rPr>
                <w:sz w:val="24"/>
                <w:szCs w:val="24"/>
              </w:rPr>
              <w:t>.</w:t>
            </w:r>
          </w:p>
          <w:p>
            <w:pPr>
              <w:pStyle w:val="ListParagraph"/>
              <w:numPr>
                <w:ilvl w:val="0"/>
                <w:numId w:val="29"/>
              </w:numPr>
              <w:spacing w:before="240"/>
              <w:rPr>
                <w:sz w:val="24"/>
                <w:szCs w:val="24"/>
              </w:rPr>
            </w:pPr>
            <w:r>
              <w:rPr>
                <w:sz w:val="24"/>
                <w:szCs w:val="24"/>
              </w:rPr>
              <w:t>Sustainable water supplies.</w:t>
            </w:r>
          </w:p>
          <w:p>
            <w:pPr>
              <w:pStyle w:val="ListParagraph"/>
              <w:numPr>
                <w:ilvl w:val="0"/>
                <w:numId w:val="29"/>
              </w:numPr>
              <w:spacing w:before="240"/>
              <w:rPr>
                <w:sz w:val="24"/>
                <w:szCs w:val="24"/>
              </w:rPr>
            </w:pPr>
            <w:r>
              <w:rPr>
                <w:sz w:val="24"/>
                <w:szCs w:val="24"/>
              </w:rPr>
              <w:t xml:space="preserve">The Wakel River Basin project – </w:t>
            </w:r>
            <w:r>
              <w:rPr>
                <w:b/>
                <w:sz w:val="24"/>
                <w:szCs w:val="24"/>
              </w:rPr>
              <w:t>case study</w:t>
            </w:r>
            <w:r>
              <w:rPr>
                <w:sz w:val="24"/>
                <w:szCs w:val="24"/>
              </w:rPr>
              <w:t>.</w:t>
            </w:r>
          </w:p>
          <w:p>
            <w:pPr>
              <w:pStyle w:val="ListParagraph"/>
              <w:spacing w:before="240"/>
              <w:rPr>
                <w:sz w:val="24"/>
                <w:szCs w:val="24"/>
              </w:rPr>
            </w:pPr>
          </w:p>
          <w:p>
            <w:pPr>
              <w:pStyle w:val="ListParagraph"/>
              <w:spacing w:before="240"/>
              <w:rPr>
                <w:sz w:val="24"/>
                <w:szCs w:val="24"/>
              </w:rPr>
            </w:pPr>
          </w:p>
          <w:p>
            <w:pPr>
              <w:pStyle w:val="ListParagraph"/>
              <w:spacing w:before="240"/>
              <w:rPr>
                <w:sz w:val="24"/>
                <w:szCs w:val="24"/>
              </w:rPr>
            </w:pPr>
          </w:p>
        </w:tc>
      </w:tr>
      <w:tr>
        <w:tc>
          <w:tcPr>
            <w:tcW w:w="2122" w:type="dxa"/>
          </w:tcPr>
          <w:p>
            <w:pPr>
              <w:rPr>
                <w:sz w:val="24"/>
                <w:szCs w:val="24"/>
              </w:rPr>
            </w:pPr>
            <w:r>
              <w:rPr>
                <w:sz w:val="24"/>
                <w:szCs w:val="24"/>
                <w:u w:val="single"/>
              </w:rPr>
              <w:lastRenderedPageBreak/>
              <w:t>Paper 3 - Geographical applications and skills</w:t>
            </w:r>
            <w:r>
              <w:rPr>
                <w:sz w:val="24"/>
                <w:szCs w:val="24"/>
              </w:rPr>
              <w:t xml:space="preserve"> </w:t>
            </w:r>
          </w:p>
          <w:p>
            <w:pPr>
              <w:rPr>
                <w:b/>
                <w:sz w:val="24"/>
                <w:szCs w:val="24"/>
              </w:rPr>
            </w:pPr>
            <w:r>
              <w:rPr>
                <w:b/>
                <w:sz w:val="24"/>
                <w:szCs w:val="24"/>
              </w:rPr>
              <w:t>Section A:</w:t>
            </w:r>
          </w:p>
          <w:p>
            <w:pPr>
              <w:rPr>
                <w:b/>
                <w:sz w:val="24"/>
                <w:szCs w:val="24"/>
              </w:rPr>
            </w:pPr>
            <w:r>
              <w:rPr>
                <w:b/>
                <w:sz w:val="24"/>
                <w:szCs w:val="24"/>
              </w:rPr>
              <w:t>Issue evaluation</w:t>
            </w:r>
          </w:p>
          <w:p>
            <w:pPr>
              <w:rPr>
                <w:sz w:val="24"/>
                <w:szCs w:val="24"/>
              </w:rPr>
            </w:pPr>
            <w:r>
              <w:rPr>
                <w:sz w:val="24"/>
                <w:szCs w:val="24"/>
              </w:rPr>
              <w:t>(37 marks in 36 minutes)</w:t>
            </w:r>
          </w:p>
          <w:p>
            <w:pPr>
              <w:rPr>
                <w:sz w:val="24"/>
                <w:szCs w:val="24"/>
              </w:rPr>
            </w:pPr>
          </w:p>
        </w:tc>
        <w:tc>
          <w:tcPr>
            <w:tcW w:w="7938" w:type="dxa"/>
          </w:tcPr>
          <w:p>
            <w:pPr>
              <w:rPr>
                <w:sz w:val="24"/>
                <w:szCs w:val="24"/>
              </w:rPr>
            </w:pPr>
            <w:r>
              <w:rPr>
                <w:sz w:val="24"/>
                <w:szCs w:val="24"/>
              </w:rPr>
              <w:t xml:space="preserve">The pre-release is issued 12 weeks before Paper 3. This is in mid-march and will be taught in lessons from that date. </w:t>
            </w:r>
          </w:p>
          <w:p>
            <w:pPr>
              <w:rPr>
                <w:sz w:val="24"/>
                <w:szCs w:val="24"/>
              </w:rPr>
            </w:pPr>
          </w:p>
          <w:p>
            <w:pPr>
              <w:rPr>
                <w:sz w:val="24"/>
                <w:szCs w:val="24"/>
              </w:rPr>
            </w:pPr>
            <w:r>
              <w:rPr>
                <w:sz w:val="24"/>
                <w:szCs w:val="24"/>
              </w:rPr>
              <w:t xml:space="preserve">Section A of the exam has questions based entirely on the issues presented in this pre-release. </w:t>
            </w:r>
          </w:p>
          <w:p>
            <w:pPr>
              <w:rPr>
                <w:sz w:val="24"/>
                <w:szCs w:val="24"/>
              </w:rPr>
            </w:pPr>
          </w:p>
          <w:p>
            <w:pPr>
              <w:rPr>
                <w:sz w:val="24"/>
                <w:szCs w:val="24"/>
              </w:rPr>
            </w:pPr>
            <w:r>
              <w:rPr>
                <w:sz w:val="24"/>
                <w:szCs w:val="24"/>
              </w:rPr>
              <w:t xml:space="preserve">The questions are data analysis, fact collection and evaluation of a proposed development, arguing whether or not it should go ahead based on the information in the pre-release and </w:t>
            </w:r>
            <w:r>
              <w:rPr>
                <w:i/>
                <w:sz w:val="24"/>
                <w:szCs w:val="24"/>
              </w:rPr>
              <w:t>supported by your own knowledge</w:t>
            </w:r>
            <w:r>
              <w:rPr>
                <w:sz w:val="24"/>
                <w:szCs w:val="24"/>
              </w:rPr>
              <w:t>.</w:t>
            </w:r>
          </w:p>
          <w:p>
            <w:pPr>
              <w:rPr>
                <w:sz w:val="24"/>
                <w:szCs w:val="24"/>
              </w:rPr>
            </w:pPr>
          </w:p>
        </w:tc>
      </w:tr>
      <w:tr>
        <w:tc>
          <w:tcPr>
            <w:tcW w:w="2122" w:type="dxa"/>
          </w:tcPr>
          <w:p>
            <w:pPr>
              <w:rPr>
                <w:sz w:val="24"/>
                <w:szCs w:val="24"/>
                <w:u w:val="single"/>
              </w:rPr>
            </w:pPr>
            <w:r>
              <w:rPr>
                <w:sz w:val="24"/>
                <w:szCs w:val="24"/>
                <w:u w:val="single"/>
              </w:rPr>
              <w:t>Paper 3 - Geographical applications and skills</w:t>
            </w:r>
          </w:p>
          <w:p>
            <w:pPr>
              <w:rPr>
                <w:b/>
                <w:sz w:val="24"/>
                <w:szCs w:val="24"/>
              </w:rPr>
            </w:pPr>
            <w:r>
              <w:rPr>
                <w:b/>
                <w:sz w:val="24"/>
                <w:szCs w:val="24"/>
              </w:rPr>
              <w:t>Section B:</w:t>
            </w:r>
          </w:p>
          <w:p>
            <w:pPr>
              <w:rPr>
                <w:b/>
                <w:sz w:val="24"/>
                <w:szCs w:val="24"/>
              </w:rPr>
            </w:pPr>
            <w:r>
              <w:rPr>
                <w:b/>
                <w:sz w:val="24"/>
                <w:szCs w:val="24"/>
              </w:rPr>
              <w:t>Fieldwork</w:t>
            </w:r>
          </w:p>
          <w:p>
            <w:pPr>
              <w:rPr>
                <w:sz w:val="24"/>
                <w:szCs w:val="24"/>
              </w:rPr>
            </w:pPr>
            <w:r>
              <w:rPr>
                <w:sz w:val="24"/>
                <w:szCs w:val="24"/>
              </w:rPr>
              <w:t>(39 marks in 39 minutes)</w:t>
            </w:r>
          </w:p>
        </w:tc>
        <w:tc>
          <w:tcPr>
            <w:tcW w:w="7938" w:type="dxa"/>
          </w:tcPr>
          <w:p>
            <w:pPr>
              <w:rPr>
                <w:sz w:val="24"/>
                <w:szCs w:val="24"/>
              </w:rPr>
            </w:pPr>
            <w:r>
              <w:rPr>
                <w:sz w:val="24"/>
                <w:szCs w:val="24"/>
              </w:rPr>
              <w:t xml:space="preserve">The first 16 marks of this section are questions on unfamiliar fieldwork. This could be based on an urban enquiry, a coastal enquiry, a river enquiry or even an upland glaciated region enquiry. </w:t>
            </w:r>
          </w:p>
          <w:p>
            <w:pPr>
              <w:rPr>
                <w:sz w:val="24"/>
                <w:szCs w:val="24"/>
              </w:rPr>
            </w:pPr>
          </w:p>
          <w:p>
            <w:pPr>
              <w:rPr>
                <w:sz w:val="24"/>
                <w:szCs w:val="24"/>
              </w:rPr>
            </w:pPr>
            <w:r>
              <w:rPr>
                <w:sz w:val="24"/>
                <w:szCs w:val="24"/>
              </w:rPr>
              <w:t xml:space="preserve">You need to be familiar with different ways of collecting, presenting and interpreting data. </w:t>
            </w:r>
          </w:p>
          <w:p>
            <w:pPr>
              <w:rPr>
                <w:sz w:val="24"/>
                <w:szCs w:val="24"/>
              </w:rPr>
            </w:pPr>
          </w:p>
          <w:p>
            <w:pPr>
              <w:rPr>
                <w:sz w:val="24"/>
                <w:szCs w:val="24"/>
              </w:rPr>
            </w:pPr>
            <w:r>
              <w:rPr>
                <w:sz w:val="24"/>
                <w:szCs w:val="24"/>
              </w:rPr>
              <w:t xml:space="preserve">The final 23 marks are questions on your own two enquiries. </w:t>
            </w:r>
          </w:p>
          <w:p>
            <w:pPr>
              <w:rPr>
                <w:sz w:val="24"/>
                <w:szCs w:val="24"/>
              </w:rPr>
            </w:pPr>
            <w:r>
              <w:rPr>
                <w:sz w:val="24"/>
                <w:szCs w:val="24"/>
              </w:rPr>
              <w:t xml:space="preserve">Physical Enquiry title: </w:t>
            </w:r>
            <w:r>
              <w:rPr>
                <w:b/>
                <w:sz w:val="24"/>
                <w:szCs w:val="24"/>
              </w:rPr>
              <w:t>“Hard and soft engineering are effective in protecting Hengistbury Head”.</w:t>
            </w:r>
          </w:p>
          <w:p>
            <w:pPr>
              <w:rPr>
                <w:sz w:val="24"/>
                <w:szCs w:val="24"/>
              </w:rPr>
            </w:pPr>
          </w:p>
          <w:p>
            <w:pPr>
              <w:rPr>
                <w:sz w:val="24"/>
                <w:szCs w:val="24"/>
              </w:rPr>
            </w:pPr>
            <w:r>
              <w:rPr>
                <w:sz w:val="24"/>
                <w:szCs w:val="24"/>
              </w:rPr>
              <w:t xml:space="preserve">Human enquiry title: </w:t>
            </w:r>
            <w:r>
              <w:rPr>
                <w:b/>
                <w:sz w:val="24"/>
                <w:szCs w:val="24"/>
              </w:rPr>
              <w:t>“How has the regeneration of Southampton CBD impacted the local people?”</w:t>
            </w:r>
            <w:r>
              <w:rPr>
                <w:sz w:val="24"/>
                <w:szCs w:val="24"/>
              </w:rPr>
              <w:t xml:space="preserve"> </w:t>
            </w:r>
          </w:p>
          <w:p>
            <w:pPr>
              <w:rPr>
                <w:sz w:val="24"/>
                <w:szCs w:val="24"/>
              </w:rPr>
            </w:pPr>
          </w:p>
        </w:tc>
      </w:tr>
    </w:tbl>
    <w:p/>
    <w:tbl>
      <w:tblPr>
        <w:tblStyle w:val="TableGrid"/>
        <w:tblW w:w="0" w:type="auto"/>
        <w:tblLook w:val="04A0" w:firstRow="1" w:lastRow="0" w:firstColumn="1" w:lastColumn="0" w:noHBand="0" w:noVBand="1"/>
      </w:tblPr>
      <w:tblGrid>
        <w:gridCol w:w="2122"/>
        <w:gridCol w:w="8072"/>
      </w:tblGrid>
      <w:tr>
        <w:tc>
          <w:tcPr>
            <w:tcW w:w="2122" w:type="dxa"/>
          </w:tcPr>
          <w:p>
            <w:r>
              <w:t>Key dates:</w:t>
            </w:r>
          </w:p>
        </w:tc>
        <w:tc>
          <w:tcPr>
            <w:tcW w:w="8072" w:type="dxa"/>
          </w:tcPr>
          <w:p/>
        </w:tc>
      </w:tr>
      <w:tr>
        <w:tc>
          <w:tcPr>
            <w:tcW w:w="2122" w:type="dxa"/>
            <w:shd w:val="clear" w:color="auto" w:fill="FFFFFF" w:themeFill="background1"/>
          </w:tcPr>
          <w:p>
            <w:r>
              <w:t>18/05/2020</w:t>
            </w:r>
          </w:p>
        </w:tc>
        <w:tc>
          <w:tcPr>
            <w:tcW w:w="8072" w:type="dxa"/>
            <w:shd w:val="clear" w:color="auto" w:fill="FFFFFF" w:themeFill="background1"/>
          </w:tcPr>
          <w:p>
            <w:r>
              <w:rPr>
                <w:b/>
              </w:rPr>
              <w:t xml:space="preserve">Exam. </w:t>
            </w:r>
            <w:r>
              <w:t>Paper 1: Living with the physical environment. 90 minutes, 88 marks.</w:t>
            </w:r>
          </w:p>
        </w:tc>
      </w:tr>
      <w:tr>
        <w:tc>
          <w:tcPr>
            <w:tcW w:w="2122" w:type="dxa"/>
            <w:shd w:val="clear" w:color="auto" w:fill="FFFFFF" w:themeFill="background1"/>
          </w:tcPr>
          <w:p>
            <w:r>
              <w:t>03/06/2020</w:t>
            </w:r>
          </w:p>
        </w:tc>
        <w:tc>
          <w:tcPr>
            <w:tcW w:w="8072" w:type="dxa"/>
            <w:shd w:val="clear" w:color="auto" w:fill="FFFFFF" w:themeFill="background1"/>
          </w:tcPr>
          <w:p>
            <w:r>
              <w:rPr>
                <w:b/>
              </w:rPr>
              <w:t xml:space="preserve">Exam. </w:t>
            </w:r>
            <w:r>
              <w:t xml:space="preserve">Paper 2: Challenges in the human environment. 90 minutes, 88 marks. </w:t>
            </w:r>
          </w:p>
        </w:tc>
      </w:tr>
      <w:tr>
        <w:tc>
          <w:tcPr>
            <w:tcW w:w="2122" w:type="dxa"/>
            <w:shd w:val="clear" w:color="auto" w:fill="FFFFFF" w:themeFill="background1"/>
          </w:tcPr>
          <w:p>
            <w:r>
              <w:t>11/06/2020</w:t>
            </w:r>
          </w:p>
        </w:tc>
        <w:tc>
          <w:tcPr>
            <w:tcW w:w="8072" w:type="dxa"/>
            <w:shd w:val="clear" w:color="auto" w:fill="FFFFFF" w:themeFill="background1"/>
          </w:tcPr>
          <w:p>
            <w:r>
              <w:rPr>
                <w:b/>
              </w:rPr>
              <w:t xml:space="preserve">Exam. </w:t>
            </w:r>
            <w:r>
              <w:t xml:space="preserve">Paper 3: geographical applications and skills. 76 marks, 75 minutes. </w:t>
            </w:r>
          </w:p>
        </w:tc>
      </w:tr>
      <w:tr>
        <w:tc>
          <w:tcPr>
            <w:tcW w:w="2122" w:type="dxa"/>
          </w:tcPr>
          <w:p>
            <w:r>
              <w:t>Easter holiday</w:t>
            </w:r>
          </w:p>
        </w:tc>
        <w:tc>
          <w:tcPr>
            <w:tcW w:w="8072" w:type="dxa"/>
          </w:tcPr>
          <w:p>
            <w:r>
              <w:t>Geography revision will run in the Easter holiday dates TBC.</w:t>
            </w:r>
          </w:p>
        </w:tc>
      </w:tr>
      <w:tr>
        <w:tc>
          <w:tcPr>
            <w:tcW w:w="2122" w:type="dxa"/>
          </w:tcPr>
          <w:p>
            <w:r>
              <w:t>Tuesday lunch times</w:t>
            </w:r>
          </w:p>
        </w:tc>
        <w:tc>
          <w:tcPr>
            <w:tcW w:w="8072" w:type="dxa"/>
          </w:tcPr>
          <w:p>
            <w:r>
              <w:t>Geography exam clinic in D006. This looks at how to answer each question on each paper, one question at a time.</w:t>
            </w:r>
          </w:p>
        </w:tc>
      </w:tr>
      <w:tr>
        <w:tc>
          <w:tcPr>
            <w:tcW w:w="2122" w:type="dxa"/>
          </w:tcPr>
          <w:p>
            <w:r>
              <w:t>Fridays 1400-1500</w:t>
            </w:r>
          </w:p>
        </w:tc>
        <w:tc>
          <w:tcPr>
            <w:tcW w:w="8072" w:type="dxa"/>
          </w:tcPr>
          <w:p>
            <w:r>
              <w:t>Knowledge revision. In this session, we go over the knowledge students will need to do well in their GCSE papers, some of which students may not have looked at since year 9.</w:t>
            </w:r>
          </w:p>
        </w:tc>
      </w:tr>
      <w:tr>
        <w:tc>
          <w:tcPr>
            <w:tcW w:w="2122" w:type="dxa"/>
          </w:tcPr>
          <w:p/>
        </w:tc>
        <w:tc>
          <w:tcPr>
            <w:tcW w:w="8072" w:type="dxa"/>
          </w:tcPr>
          <w:p/>
        </w:tc>
      </w:tr>
    </w:tbl>
    <w:p/>
    <w:p/>
    <w:tbl>
      <w:tblPr>
        <w:tblStyle w:val="TableGrid"/>
        <w:tblW w:w="0" w:type="auto"/>
        <w:tblLook w:val="04A0" w:firstRow="1" w:lastRow="0" w:firstColumn="1" w:lastColumn="0" w:noHBand="0" w:noVBand="1"/>
      </w:tblPr>
      <w:tblGrid>
        <w:gridCol w:w="4367"/>
        <w:gridCol w:w="5827"/>
      </w:tblGrid>
      <w:tr>
        <w:tc>
          <w:tcPr>
            <w:tcW w:w="5382" w:type="dxa"/>
          </w:tcPr>
          <w:p>
            <w:pPr>
              <w:rPr>
                <w:b/>
              </w:rPr>
            </w:pPr>
            <w:r>
              <w:rPr>
                <w:b/>
              </w:rPr>
              <w:t>Parents / Carers can help by:</w:t>
            </w:r>
          </w:p>
          <w:p>
            <w:pPr>
              <w:pStyle w:val="ListParagraph"/>
              <w:numPr>
                <w:ilvl w:val="0"/>
                <w:numId w:val="30"/>
              </w:numPr>
            </w:pPr>
            <w:r>
              <w:t>Helping students create a Geography revision plan they can stick to.</w:t>
            </w:r>
          </w:p>
          <w:p>
            <w:pPr>
              <w:pStyle w:val="ListParagraph"/>
              <w:numPr>
                <w:ilvl w:val="0"/>
                <w:numId w:val="30"/>
              </w:numPr>
            </w:pPr>
            <w:r>
              <w:t>Once the students have created revision cards, testing the students on their detailed knowledge (facts, figures, examples, dates, keywords).</w:t>
            </w:r>
          </w:p>
          <w:p>
            <w:pPr>
              <w:pStyle w:val="ListParagraph"/>
              <w:numPr>
                <w:ilvl w:val="0"/>
                <w:numId w:val="30"/>
              </w:numPr>
            </w:pPr>
            <w:r>
              <w:t xml:space="preserve">Encourage students to access the geography revision resources on the </w:t>
            </w:r>
            <w:r>
              <w:lastRenderedPageBreak/>
              <w:t>student shared area and complete as many past papers as they can.</w:t>
            </w:r>
          </w:p>
          <w:p>
            <w:pPr>
              <w:pStyle w:val="ListParagraph"/>
              <w:numPr>
                <w:ilvl w:val="0"/>
                <w:numId w:val="31"/>
              </w:numPr>
            </w:pPr>
            <w:r>
              <w:t xml:space="preserve">Remote desktop – Student shared area R: humanities – geography – KS4 </w:t>
            </w:r>
          </w:p>
          <w:p>
            <w:pPr>
              <w:pStyle w:val="ListParagraph"/>
              <w:numPr>
                <w:ilvl w:val="0"/>
                <w:numId w:val="31"/>
              </w:numPr>
            </w:pPr>
            <w:r>
              <w:t>Knowledge organisers for key words</w:t>
            </w:r>
          </w:p>
          <w:p/>
          <w:p/>
        </w:tc>
        <w:tc>
          <w:tcPr>
            <w:tcW w:w="4812" w:type="dxa"/>
          </w:tcPr>
          <w:p>
            <w:pPr>
              <w:rPr>
                <w:b/>
              </w:rPr>
            </w:pPr>
            <w:r>
              <w:rPr>
                <w:b/>
              </w:rPr>
              <w:lastRenderedPageBreak/>
              <w:t>Extra-Curricular:</w:t>
            </w:r>
          </w:p>
          <w:p>
            <w:r>
              <w:t>Tuesday lunch times: Exam technique.</w:t>
            </w:r>
          </w:p>
          <w:p>
            <w:r>
              <w:t>Fridays 14:00 – 15:00: Knowledge revision</w:t>
            </w:r>
          </w:p>
          <w:p>
            <w:r>
              <w:t xml:space="preserve">Week 2 Wednesday 15:00 – 16:00 in L1, L2 and P1. </w:t>
            </w:r>
          </w:p>
          <w:p/>
          <w:p>
            <w:pPr>
              <w:pStyle w:val="ListParagraph"/>
              <w:ind w:left="360"/>
            </w:pPr>
          </w:p>
          <w:p/>
          <w:p/>
          <w:p/>
        </w:tc>
      </w:tr>
      <w:tr>
        <w:tc>
          <w:tcPr>
            <w:tcW w:w="5382" w:type="dxa"/>
          </w:tcPr>
          <w:p>
            <w:r>
              <w:t>Recommended revision books:</w:t>
            </w:r>
          </w:p>
          <w:p/>
          <w:p>
            <w:r>
              <w:t xml:space="preserve">GCSE Geography revision guide   </w:t>
            </w:r>
          </w:p>
          <w:p>
            <w:r>
              <w:t>ISBN: 978-0-19-8423461</w:t>
            </w:r>
          </w:p>
        </w:tc>
        <w:tc>
          <w:tcPr>
            <w:tcW w:w="4812" w:type="dxa"/>
          </w:tcPr>
          <w:p>
            <w:r>
              <w:t>Recommended revision websites:</w:t>
            </w:r>
          </w:p>
          <w:p/>
          <w:p>
            <w:pPr>
              <w:pStyle w:val="ListParagraph"/>
              <w:numPr>
                <w:ilvl w:val="0"/>
                <w:numId w:val="6"/>
              </w:numPr>
            </w:pPr>
            <w:hyperlink r:id="rId120" w:history="1">
              <w:r>
                <w:rPr>
                  <w:rStyle w:val="Hyperlink"/>
                </w:rPr>
                <w:t>https://app.senecalearning.com/login</w:t>
              </w:r>
            </w:hyperlink>
            <w:r>
              <w:t xml:space="preserve"> </w:t>
            </w:r>
          </w:p>
          <w:p>
            <w:pPr>
              <w:pStyle w:val="ListParagraph"/>
              <w:ind w:left="360"/>
            </w:pPr>
            <w:hyperlink r:id="rId121" w:history="1">
              <w:r>
                <w:rPr>
                  <w:rStyle w:val="Hyperlink"/>
                </w:rPr>
                <w:t>https://www.geographyalltheway.com/</w:t>
              </w:r>
            </w:hyperlink>
          </w:p>
          <w:p>
            <w:pPr>
              <w:pStyle w:val="ListParagraph"/>
              <w:numPr>
                <w:ilvl w:val="0"/>
                <w:numId w:val="6"/>
              </w:numPr>
            </w:pPr>
            <w:hyperlink r:id="rId122" w:history="1">
              <w:r>
                <w:rPr>
                  <w:rStyle w:val="Hyperlink"/>
                </w:rPr>
                <w:t>https://www.bbc.co.uk/bitesize/examspecs/zy3ptyc</w:t>
              </w:r>
            </w:hyperlink>
          </w:p>
          <w:p>
            <w:pPr>
              <w:pStyle w:val="ListParagraph"/>
              <w:numPr>
                <w:ilvl w:val="0"/>
                <w:numId w:val="6"/>
              </w:numPr>
            </w:pPr>
            <w:r>
              <w:t xml:space="preserve"> </w:t>
            </w:r>
            <w:hyperlink r:id="rId123" w:history="1">
              <w:r>
                <w:rPr>
                  <w:rStyle w:val="Hyperlink"/>
                </w:rPr>
                <w:t>https://www.internetgeography.net/</w:t>
              </w:r>
            </w:hyperlink>
          </w:p>
          <w:p>
            <w:pPr>
              <w:pStyle w:val="ListParagraph"/>
              <w:numPr>
                <w:ilvl w:val="0"/>
                <w:numId w:val="6"/>
              </w:numPr>
            </w:pPr>
            <w:r>
              <w:rPr>
                <w:b/>
              </w:rPr>
              <w:t>For case studies</w:t>
            </w:r>
            <w:r>
              <w:t xml:space="preserve"> trip advisor can be brilliant for level 3 independent research, detail a good example is camel riding in the Thar desert as an example of economic activity – it gives so much detail – I want to go!</w:t>
            </w:r>
          </w:p>
          <w:p>
            <w:pPr>
              <w:pStyle w:val="ListParagraph"/>
              <w:ind w:left="360"/>
            </w:pPr>
            <w:hyperlink r:id="rId124" w:anchor="REVIEWS" w:history="1">
              <w:r>
                <w:rPr>
                  <w:rStyle w:val="Hyperlink"/>
                </w:rPr>
                <w:t>https://www.tripadvisor.co.uk/AttractionProductDetail-g297667-d12943651-Trotters_Camel_Safari_in_the_Thar_Desert_of_Rajasthan-Jaisalmer_Jaisalmer_District_Rajasthan.html#REVIEWS</w:t>
              </w:r>
            </w:hyperlink>
          </w:p>
          <w:p>
            <w:pPr>
              <w:pStyle w:val="ListParagraph"/>
              <w:ind w:left="360"/>
            </w:pPr>
          </w:p>
          <w:p>
            <w:pPr>
              <w:pStyle w:val="ListParagraph"/>
              <w:ind w:left="360"/>
            </w:pPr>
          </w:p>
          <w:p/>
          <w:p/>
          <w:p/>
        </w:tc>
      </w:tr>
    </w:tbl>
    <w:p/>
    <w:p/>
    <w:p/>
    <w:p/>
    <w:p/>
    <w:p/>
    <w:p/>
    <w:p/>
    <w:p/>
    <w:p/>
    <w:p/>
    <w:p/>
    <w:p/>
    <w:p/>
    <w:p/>
    <w:p/>
    <w:p/>
    <w:p>
      <w:r>
        <w:rPr>
          <w:noProof/>
          <w:lang w:eastAsia="en-GB"/>
        </w:rPr>
        <w:lastRenderedPageBreak/>
        <mc:AlternateContent>
          <mc:Choice Requires="wps">
            <w:drawing>
              <wp:anchor distT="0" distB="0" distL="114300" distR="114300" simplePos="0" relativeHeight="251795456"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107" name="Text Box 107"/>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76275" cy="991870"/>
                                  <wp:effectExtent l="0" t="0" r="9525" b="0"/>
                                  <wp:docPr id="282" name="Picture 282"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7" o:spid="_x0000_s1061" type="#_x0000_t202" style="position:absolute;margin-left:435.95pt;margin-top:-29.8pt;width:66pt;height:83.2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" fillcolor="white [3201]" stroked="f" strokeweight=".5pt">
                <v:textbox>
                  <w:txbxContent>
                    <w:p>
                      <w:r>
                        <w:rPr>
                          <w:rFonts w:ascii="Arial" w:hAnsi="Arial" w:cs="Arial"/>
                          <w:noProof/>
                          <w:color w:val="001BA0"/>
                          <w:sz w:val="20"/>
                          <w:szCs w:val="20"/>
                          <w:lang w:eastAsia="en-GB"/>
                        </w:rPr>
                        <w:drawing>
                          <wp:inline distT="0" distB="0" distL="0" distR="0">
                            <wp:extent cx="676275" cy="991870"/>
                            <wp:effectExtent l="0" t="0" r="9525" b="0"/>
                            <wp:docPr id="282" name="Picture 282"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793408" behindDoc="0" locked="0" layoutInCell="1" allowOverlap="1">
                <wp:simplePos x="0" y="0"/>
                <wp:positionH relativeFrom="margin">
                  <wp:align>left</wp:align>
                </wp:positionH>
                <wp:positionV relativeFrom="paragraph">
                  <wp:posOffset>189865</wp:posOffset>
                </wp:positionV>
                <wp:extent cx="2171700" cy="381000"/>
                <wp:effectExtent l="0" t="0" r="19050" b="19050"/>
                <wp:wrapNone/>
                <wp:docPr id="108" name="Text Box 108"/>
                <wp:cNvGraphicFramePr/>
                <a:graphic xmlns:a="http://schemas.openxmlformats.org/drawingml/2006/main">
                  <a:graphicData uri="http://schemas.microsoft.com/office/word/2010/wordprocessingShape">
                    <wps:wsp>
                      <wps:cNvSpPr txBox="1"/>
                      <wps:spPr>
                        <a:xfrm>
                          <a:off x="0" y="0"/>
                          <a:ext cx="2171700" cy="381000"/>
                        </a:xfrm>
                        <a:prstGeom prst="rect">
                          <a:avLst/>
                        </a:prstGeom>
                        <a:solidFill>
                          <a:schemeClr val="lt1"/>
                        </a:solidFill>
                        <a:ln w="6350">
                          <a:solidFill>
                            <a:prstClr val="black"/>
                          </a:solidFill>
                        </a:ln>
                      </wps:spPr>
                      <wps:txbx>
                        <w:txbxContent>
                          <w:p>
                            <w:pPr>
                              <w:pStyle w:val="Heading2"/>
                              <w:rPr>
                                <w:rFonts w:ascii="Arial Black" w:hAnsi="Arial Black"/>
                                <w:color w:val="auto"/>
                                <w:sz w:val="32"/>
                              </w:rPr>
                            </w:pPr>
                            <w:bookmarkStart w:id="13" w:name="_Toc27387538"/>
                            <w:r>
                              <w:rPr>
                                <w:rFonts w:ascii="Arial Black" w:hAnsi="Arial Black"/>
                                <w:color w:val="auto"/>
                                <w:sz w:val="32"/>
                              </w:rPr>
                              <w:t>History</w:t>
                            </w:r>
                            <w:bookmarkEnd w:id="1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08" o:spid="_x0000_s1062" type="#_x0000_t202" style="position:absolute;margin-left:0;margin-top:14.95pt;width:171pt;height:30pt;z-index:2517934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" fillcolor="white [3201]" strokeweight=".5pt">
                <v:textbox>
                  <w:txbxContent>
                    <w:p>
                      <w:pPr>
                        <w:pStyle w:val="Heading2"/>
                        <w:rPr>
                          <w:rFonts w:ascii="Arial Black" w:hAnsi="Arial Black"/>
                          <w:color w:val="auto"/>
                          <w:sz w:val="32"/>
                        </w:rPr>
                      </w:pPr>
                      <w:bookmarkStart w:id="25" w:name="_Toc27387538"/>
                      <w:r>
                        <w:rPr>
                          <w:rFonts w:ascii="Arial Black" w:hAnsi="Arial Black"/>
                          <w:color w:val="auto"/>
                          <w:sz w:val="32"/>
                        </w:rPr>
                        <w:t>History</w:t>
                      </w:r>
                      <w:bookmarkEnd w:id="25"/>
                    </w:p>
                  </w:txbxContent>
                </v:textbox>
                <w10:wrap anchorx="margin"/>
              </v:shape>
            </w:pict>
          </mc:Fallback>
        </mc:AlternateContent>
      </w:r>
    </w:p>
    <w:p/>
    <w:p>
      <w:r>
        <w:rPr>
          <w:noProof/>
          <w:lang w:eastAsia="en-GB"/>
        </w:rPr>
        <mc:AlternateContent>
          <mc:Choice Requires="wps">
            <w:drawing>
              <wp:anchor distT="0" distB="0" distL="114300" distR="114300" simplePos="0" relativeHeight="251794432" behindDoc="0" locked="0" layoutInCell="1" allowOverlap="1">
                <wp:simplePos x="0" y="0"/>
                <wp:positionH relativeFrom="margin">
                  <wp:align>left</wp:align>
                </wp:positionH>
                <wp:positionV relativeFrom="paragraph">
                  <wp:posOffset>135890</wp:posOffset>
                </wp:positionV>
                <wp:extent cx="6362700" cy="342900"/>
                <wp:effectExtent l="0" t="0" r="19050" b="19050"/>
                <wp:wrapNone/>
                <wp:docPr id="109" name="Text Box 109"/>
                <wp:cNvGraphicFramePr/>
                <a:graphic xmlns:a="http://schemas.openxmlformats.org/drawingml/2006/main">
                  <a:graphicData uri="http://schemas.microsoft.com/office/word/2010/wordprocessingShape">
                    <wps:wsp>
                      <wps:cNvSpPr txBox="1"/>
                      <wps:spPr>
                        <a:xfrm>
                          <a:off x="0" y="0"/>
                          <a:ext cx="6362700"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Exam board – Edexcel</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1HI0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9" o:spid="_x0000_s1063" type="#_x0000_t202" style="position:absolute;margin-left:0;margin-top:10.7pt;width:501pt;height:27pt;z-index:251794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" fillcolor="window" strokeweight=".5pt">
                <v:textbox>
                  <w:txbxContent>
                    <w:p>
                      <w:pPr>
                        <w:rPr>
                          <w:rFonts w:ascii="Arial Black" w:hAnsi="Arial Black"/>
                          <w:sz w:val="28"/>
                          <w:szCs w:val="28"/>
                        </w:rPr>
                      </w:pPr>
                      <w:r>
                        <w:rPr>
                          <w:rFonts w:ascii="Arial Black" w:hAnsi="Arial Black"/>
                          <w:sz w:val="28"/>
                          <w:szCs w:val="28"/>
                        </w:rPr>
                        <w:t>Exam board – Edexcel</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1HI0</w:t>
                      </w:r>
                    </w:p>
                  </w:txbxContent>
                </v:textbox>
                <w10:wrap anchorx="margin"/>
              </v:shape>
            </w:pict>
          </mc:Fallback>
        </mc:AlternateContent>
      </w:r>
    </w:p>
    <w:p>
      <w:pPr>
        <w:rPr>
          <w:sz w:val="28"/>
          <w:szCs w:val="28"/>
        </w:rPr>
      </w:pPr>
    </w:p>
    <w:tbl>
      <w:tblPr>
        <w:tblStyle w:val="TableGrid"/>
        <w:tblW w:w="0" w:type="auto"/>
        <w:tblLook w:val="04A0" w:firstRow="1" w:lastRow="0" w:firstColumn="1" w:lastColumn="0" w:noHBand="0" w:noVBand="1"/>
      </w:tblPr>
      <w:tblGrid>
        <w:gridCol w:w="1980"/>
        <w:gridCol w:w="8080"/>
      </w:tblGrid>
      <w:tr>
        <w:tc>
          <w:tcPr>
            <w:tcW w:w="1980" w:type="dxa"/>
          </w:tcPr>
          <w:p>
            <w:pPr>
              <w:rPr>
                <w:sz w:val="24"/>
                <w:szCs w:val="24"/>
              </w:rPr>
            </w:pPr>
            <w:r>
              <w:rPr>
                <w:sz w:val="24"/>
                <w:szCs w:val="24"/>
              </w:rPr>
              <w:t>Exam units</w:t>
            </w:r>
          </w:p>
        </w:tc>
        <w:tc>
          <w:tcPr>
            <w:tcW w:w="8080" w:type="dxa"/>
          </w:tcPr>
          <w:p>
            <w:pPr>
              <w:rPr>
                <w:sz w:val="24"/>
                <w:szCs w:val="24"/>
              </w:rPr>
            </w:pPr>
            <w:r>
              <w:rPr>
                <w:sz w:val="24"/>
                <w:szCs w:val="24"/>
              </w:rPr>
              <w:t>Revision areas</w:t>
            </w:r>
          </w:p>
        </w:tc>
      </w:tr>
      <w:tr>
        <w:tc>
          <w:tcPr>
            <w:tcW w:w="1980" w:type="dxa"/>
          </w:tcPr>
          <w:p>
            <w:pPr>
              <w:rPr>
                <w:sz w:val="24"/>
                <w:szCs w:val="24"/>
              </w:rPr>
            </w:pPr>
            <w:r>
              <w:rPr>
                <w:sz w:val="24"/>
                <w:szCs w:val="24"/>
              </w:rPr>
              <w:t>Paper 1 – Section A: Whitechapel, c1870–c1900: crime, policing and the inner city (16 marks in 25 minutes)</w:t>
            </w:r>
          </w:p>
        </w:tc>
        <w:tc>
          <w:tcPr>
            <w:tcW w:w="8080" w:type="dxa"/>
          </w:tcPr>
          <w:p>
            <w:pPr>
              <w:pStyle w:val="ListParagraph"/>
              <w:numPr>
                <w:ilvl w:val="0"/>
                <w:numId w:val="32"/>
              </w:numPr>
              <w:rPr>
                <w:sz w:val="24"/>
                <w:szCs w:val="24"/>
              </w:rPr>
            </w:pPr>
            <w:r>
              <w:rPr>
                <w:sz w:val="24"/>
                <w:szCs w:val="24"/>
              </w:rPr>
              <w:t>The Criminal Investigation Department and the role of Charles Warren.</w:t>
            </w:r>
          </w:p>
          <w:p>
            <w:pPr>
              <w:pStyle w:val="ListParagraph"/>
              <w:numPr>
                <w:ilvl w:val="0"/>
                <w:numId w:val="32"/>
              </w:numPr>
              <w:rPr>
                <w:sz w:val="24"/>
                <w:szCs w:val="24"/>
              </w:rPr>
            </w:pPr>
            <w:r>
              <w:rPr>
                <w:sz w:val="24"/>
                <w:szCs w:val="24"/>
              </w:rPr>
              <w:t>The local context of Whitechapel. (Pollution and poor sanitation, overcrowding, poverty, workhouses and orphanages)</w:t>
            </w:r>
          </w:p>
          <w:p>
            <w:pPr>
              <w:pStyle w:val="ListParagraph"/>
              <w:numPr>
                <w:ilvl w:val="0"/>
                <w:numId w:val="32"/>
              </w:numPr>
              <w:rPr>
                <w:sz w:val="24"/>
                <w:szCs w:val="24"/>
              </w:rPr>
            </w:pPr>
            <w:r>
              <w:rPr>
                <w:sz w:val="24"/>
                <w:szCs w:val="24"/>
              </w:rPr>
              <w:t>Tensions in Whitechapel. (Irish immigration, Eastern European and Jewish immigration, the growth of socialism and anarchism).</w:t>
            </w:r>
          </w:p>
          <w:p>
            <w:pPr>
              <w:pStyle w:val="ListParagraph"/>
              <w:numPr>
                <w:ilvl w:val="0"/>
                <w:numId w:val="32"/>
              </w:numPr>
              <w:rPr>
                <w:sz w:val="24"/>
                <w:szCs w:val="24"/>
              </w:rPr>
            </w:pPr>
            <w:r>
              <w:rPr>
                <w:sz w:val="24"/>
                <w:szCs w:val="24"/>
              </w:rPr>
              <w:t>Police organisation in Whitechapel (H Division, problems of policing in Whitechapel: prostitution, alcohol and protection rackets)</w:t>
            </w:r>
          </w:p>
          <w:p>
            <w:pPr>
              <w:pStyle w:val="ListParagraph"/>
              <w:numPr>
                <w:ilvl w:val="0"/>
                <w:numId w:val="32"/>
              </w:numPr>
              <w:rPr>
                <w:sz w:val="24"/>
                <w:szCs w:val="24"/>
              </w:rPr>
            </w:pPr>
            <w:r>
              <w:rPr>
                <w:sz w:val="24"/>
                <w:szCs w:val="24"/>
              </w:rPr>
              <w:t>Investigative policing in Whitechapel (The Jack the Ripper murders, the development of techniques, obstacles to police success).</w:t>
            </w:r>
          </w:p>
        </w:tc>
      </w:tr>
      <w:tr>
        <w:tc>
          <w:tcPr>
            <w:tcW w:w="1980" w:type="dxa"/>
          </w:tcPr>
          <w:p>
            <w:pPr>
              <w:rPr>
                <w:sz w:val="24"/>
                <w:szCs w:val="24"/>
              </w:rPr>
            </w:pPr>
            <w:r>
              <w:rPr>
                <w:sz w:val="24"/>
                <w:szCs w:val="24"/>
              </w:rPr>
              <w:t>Paper 1 – Section B: Crime and punishment in Britain, c1000–present (32 marks in 50 minutes)</w:t>
            </w:r>
          </w:p>
        </w:tc>
        <w:tc>
          <w:tcPr>
            <w:tcW w:w="8080" w:type="dxa"/>
          </w:tcPr>
          <w:p>
            <w:pPr>
              <w:pStyle w:val="ListParagraph"/>
              <w:numPr>
                <w:ilvl w:val="0"/>
                <w:numId w:val="32"/>
              </w:numPr>
              <w:rPr>
                <w:sz w:val="24"/>
                <w:szCs w:val="24"/>
              </w:rPr>
            </w:pPr>
            <w:r>
              <w:rPr>
                <w:sz w:val="24"/>
                <w:szCs w:val="24"/>
              </w:rPr>
              <w:t>Crime, Punishment and law enforcement in Anglo Saxon England c1000-c1066</w:t>
            </w:r>
          </w:p>
          <w:p>
            <w:pPr>
              <w:pStyle w:val="ListParagraph"/>
              <w:numPr>
                <w:ilvl w:val="0"/>
                <w:numId w:val="32"/>
              </w:numPr>
              <w:rPr>
                <w:sz w:val="24"/>
                <w:szCs w:val="24"/>
              </w:rPr>
            </w:pPr>
            <w:r>
              <w:rPr>
                <w:sz w:val="24"/>
                <w:szCs w:val="24"/>
              </w:rPr>
              <w:t>Crime, Punishment and law enforcement in Norman England c1066-c1150</w:t>
            </w:r>
          </w:p>
          <w:p>
            <w:pPr>
              <w:pStyle w:val="ListParagraph"/>
              <w:numPr>
                <w:ilvl w:val="0"/>
                <w:numId w:val="32"/>
              </w:numPr>
              <w:spacing w:after="160" w:line="259" w:lineRule="auto"/>
              <w:rPr>
                <w:sz w:val="24"/>
                <w:szCs w:val="24"/>
              </w:rPr>
            </w:pPr>
            <w:r>
              <w:rPr>
                <w:sz w:val="24"/>
                <w:szCs w:val="24"/>
              </w:rPr>
              <w:t>Crime, Punishment and law enforcement in the later Middle Ages c1150-c1500 (The role of the Church in crime and punishment in medieval England)</w:t>
            </w:r>
          </w:p>
          <w:p>
            <w:pPr>
              <w:pStyle w:val="ListParagraph"/>
              <w:numPr>
                <w:ilvl w:val="0"/>
                <w:numId w:val="32"/>
              </w:numPr>
              <w:spacing w:after="160" w:line="259" w:lineRule="auto"/>
              <w:rPr>
                <w:sz w:val="24"/>
                <w:szCs w:val="24"/>
              </w:rPr>
            </w:pPr>
            <w:r>
              <w:rPr>
                <w:sz w:val="24"/>
                <w:szCs w:val="24"/>
              </w:rPr>
              <w:t>Crime, Punishment and law enforcement in early modern England c1500-c1700 (Changing definition of crimes, change and continuity in punishments and law enforcement, the Gunpowder Plot, Witchcraft and the law including Matthew Hopkins).</w:t>
            </w:r>
          </w:p>
          <w:p>
            <w:pPr>
              <w:pStyle w:val="ListParagraph"/>
              <w:numPr>
                <w:ilvl w:val="0"/>
                <w:numId w:val="32"/>
              </w:numPr>
              <w:rPr>
                <w:sz w:val="24"/>
                <w:szCs w:val="24"/>
              </w:rPr>
            </w:pPr>
            <w:r>
              <w:rPr>
                <w:sz w:val="24"/>
                <w:szCs w:val="24"/>
              </w:rPr>
              <w:t>Crime, Punishment and law enforcement in 18</w:t>
            </w:r>
            <w:r>
              <w:rPr>
                <w:sz w:val="24"/>
                <w:szCs w:val="24"/>
                <w:vertAlign w:val="superscript"/>
              </w:rPr>
              <w:t>th</w:t>
            </w:r>
            <w:r>
              <w:rPr>
                <w:sz w:val="24"/>
                <w:szCs w:val="24"/>
              </w:rPr>
              <w:t xml:space="preserve"> and 19</w:t>
            </w:r>
            <w:r>
              <w:rPr>
                <w:sz w:val="24"/>
                <w:szCs w:val="24"/>
                <w:vertAlign w:val="superscript"/>
              </w:rPr>
              <w:t>th</w:t>
            </w:r>
            <w:r>
              <w:rPr>
                <w:sz w:val="24"/>
                <w:szCs w:val="24"/>
              </w:rPr>
              <w:t xml:space="preserve"> centuries, c1700-c1900 (Changing definition of crimes, change and continuity in punishments and law enforcement, Pentonville Prison, the reforms under Robert Peel).</w:t>
            </w:r>
          </w:p>
          <w:p>
            <w:pPr>
              <w:pStyle w:val="ListParagraph"/>
              <w:numPr>
                <w:ilvl w:val="0"/>
                <w:numId w:val="32"/>
              </w:numPr>
              <w:rPr>
                <w:sz w:val="24"/>
                <w:szCs w:val="24"/>
              </w:rPr>
            </w:pPr>
            <w:r>
              <w:rPr>
                <w:sz w:val="24"/>
                <w:szCs w:val="24"/>
              </w:rPr>
              <w:t>Crime, Punishment and law enforcement in the modern era, c1900-present (Changing definition of crimes, change and continuity in punishments and law enforcement, Conscientious Objectors, The Derek Bentley case and the abolition of capital punishment).</w:t>
            </w:r>
          </w:p>
        </w:tc>
      </w:tr>
      <w:tr>
        <w:tc>
          <w:tcPr>
            <w:tcW w:w="1980" w:type="dxa"/>
          </w:tcPr>
          <w:p>
            <w:pPr>
              <w:rPr>
                <w:sz w:val="24"/>
                <w:szCs w:val="24"/>
              </w:rPr>
            </w:pPr>
            <w:r>
              <w:rPr>
                <w:sz w:val="24"/>
                <w:szCs w:val="24"/>
              </w:rPr>
              <w:t>Paper 2 – Section A: Booklet B2: The reigns of King Richard I and King John,</w:t>
            </w:r>
          </w:p>
          <w:p>
            <w:pPr>
              <w:rPr>
                <w:sz w:val="24"/>
                <w:szCs w:val="24"/>
              </w:rPr>
            </w:pPr>
            <w:r>
              <w:rPr>
                <w:sz w:val="24"/>
                <w:szCs w:val="24"/>
              </w:rPr>
              <w:t>1189–1216 (32 marks in 50 minutes)</w:t>
            </w:r>
          </w:p>
        </w:tc>
        <w:tc>
          <w:tcPr>
            <w:tcW w:w="8080" w:type="dxa"/>
          </w:tcPr>
          <w:p>
            <w:pPr>
              <w:pStyle w:val="ListParagraph"/>
              <w:numPr>
                <w:ilvl w:val="0"/>
                <w:numId w:val="34"/>
              </w:numPr>
              <w:rPr>
                <w:sz w:val="24"/>
                <w:szCs w:val="24"/>
              </w:rPr>
            </w:pPr>
            <w:r>
              <w:rPr>
                <w:sz w:val="24"/>
                <w:szCs w:val="24"/>
              </w:rPr>
              <w:t>The reign of King Richard 1189-1199 (crusading army and the crusades, Richard’s capture and captivity, Richard’s loss of the Angevin’s continental lands, Richard’s recapture of the continental lands, Richard’s death and succession).</w:t>
            </w:r>
          </w:p>
          <w:p>
            <w:pPr>
              <w:pStyle w:val="ListParagraph"/>
              <w:numPr>
                <w:ilvl w:val="0"/>
                <w:numId w:val="33"/>
              </w:numPr>
              <w:rPr>
                <w:sz w:val="24"/>
                <w:szCs w:val="24"/>
              </w:rPr>
            </w:pPr>
            <w:r>
              <w:rPr>
                <w:sz w:val="24"/>
                <w:szCs w:val="24"/>
              </w:rPr>
              <w:t>The reign of King John 1199-1216 (King John securing power, King John’s loss of the Angevin continental lands, King John’s dispute with the Pope, John’s dispute with the barons, the plot of 1212, the Magna Carta, the Invasion of Prince Louis, the death and succession of King John).</w:t>
            </w:r>
          </w:p>
        </w:tc>
      </w:tr>
      <w:tr>
        <w:tc>
          <w:tcPr>
            <w:tcW w:w="1980" w:type="dxa"/>
          </w:tcPr>
          <w:p>
            <w:pPr>
              <w:rPr>
                <w:sz w:val="24"/>
                <w:szCs w:val="24"/>
              </w:rPr>
            </w:pPr>
            <w:r>
              <w:rPr>
                <w:sz w:val="24"/>
                <w:szCs w:val="24"/>
              </w:rPr>
              <w:t>Paper 2 – Section B: Booklet P4: Superpower relations and the Cold War,</w:t>
            </w:r>
          </w:p>
          <w:p>
            <w:pPr>
              <w:rPr>
                <w:sz w:val="24"/>
                <w:szCs w:val="24"/>
              </w:rPr>
            </w:pPr>
            <w:r>
              <w:rPr>
                <w:sz w:val="24"/>
                <w:szCs w:val="24"/>
              </w:rPr>
              <w:t>1941-91 (32 marks in 50 minutes)</w:t>
            </w:r>
          </w:p>
        </w:tc>
        <w:tc>
          <w:tcPr>
            <w:tcW w:w="8080" w:type="dxa"/>
          </w:tcPr>
          <w:p>
            <w:pPr>
              <w:pStyle w:val="ListParagraph"/>
              <w:numPr>
                <w:ilvl w:val="0"/>
                <w:numId w:val="33"/>
              </w:numPr>
              <w:rPr>
                <w:sz w:val="24"/>
                <w:szCs w:val="24"/>
              </w:rPr>
            </w:pPr>
            <w:r>
              <w:rPr>
                <w:sz w:val="24"/>
                <w:szCs w:val="24"/>
              </w:rPr>
              <w:t>Early tensions between East and West (Ideological differences, the Tehran, Yalta and Potsdam conferences)</w:t>
            </w:r>
          </w:p>
          <w:p>
            <w:pPr>
              <w:pStyle w:val="ListParagraph"/>
              <w:numPr>
                <w:ilvl w:val="0"/>
                <w:numId w:val="33"/>
              </w:numPr>
              <w:rPr>
                <w:sz w:val="24"/>
                <w:szCs w:val="24"/>
              </w:rPr>
            </w:pPr>
            <w:r>
              <w:rPr>
                <w:sz w:val="24"/>
                <w:szCs w:val="24"/>
              </w:rPr>
              <w:t>The development of the Cold War (Truman Doctrine and the Marshall Plan, Cominform and Comecon, the 1948 Berlin Crisis, the Creation of East and West Germany, Nato v. the Warsaw Pact).</w:t>
            </w:r>
          </w:p>
          <w:p>
            <w:pPr>
              <w:pStyle w:val="ListParagraph"/>
              <w:numPr>
                <w:ilvl w:val="0"/>
                <w:numId w:val="33"/>
              </w:numPr>
              <w:rPr>
                <w:sz w:val="24"/>
                <w:szCs w:val="24"/>
              </w:rPr>
            </w:pPr>
            <w:r>
              <w:rPr>
                <w:sz w:val="24"/>
                <w:szCs w:val="24"/>
              </w:rPr>
              <w:t>The Cold War intensifies (the arms race, the Hungarian uprising).</w:t>
            </w:r>
          </w:p>
          <w:p>
            <w:pPr>
              <w:pStyle w:val="ListParagraph"/>
              <w:numPr>
                <w:ilvl w:val="0"/>
                <w:numId w:val="33"/>
              </w:numPr>
              <w:rPr>
                <w:sz w:val="24"/>
                <w:szCs w:val="24"/>
              </w:rPr>
            </w:pPr>
            <w:r>
              <w:rPr>
                <w:sz w:val="24"/>
                <w:szCs w:val="24"/>
              </w:rPr>
              <w:t>Cold War crises, 1958-1970 (Berlin 1958-63, the Cuban Missile Crisis, Czechoslovakian uprising).</w:t>
            </w:r>
          </w:p>
          <w:p>
            <w:pPr>
              <w:pStyle w:val="ListParagraph"/>
              <w:numPr>
                <w:ilvl w:val="0"/>
                <w:numId w:val="33"/>
              </w:numPr>
              <w:rPr>
                <w:sz w:val="24"/>
                <w:szCs w:val="24"/>
              </w:rPr>
            </w:pPr>
            <w:r>
              <w:rPr>
                <w:sz w:val="24"/>
                <w:szCs w:val="24"/>
              </w:rPr>
              <w:lastRenderedPageBreak/>
              <w:t>The end of the Cold War (Détente, Helsinki Accords, The invasion of Afghanistan, the Second Cold War, Gorbachev’s new thinking).</w:t>
            </w:r>
          </w:p>
        </w:tc>
      </w:tr>
      <w:tr>
        <w:tc>
          <w:tcPr>
            <w:tcW w:w="1980" w:type="dxa"/>
          </w:tcPr>
          <w:p>
            <w:pPr>
              <w:rPr>
                <w:sz w:val="24"/>
                <w:szCs w:val="24"/>
              </w:rPr>
            </w:pPr>
            <w:r>
              <w:rPr>
                <w:sz w:val="24"/>
                <w:szCs w:val="24"/>
              </w:rPr>
              <w:lastRenderedPageBreak/>
              <w:t>Paper 3: Option 33: The USA, 1954–75: conflict at home and</w:t>
            </w:r>
          </w:p>
          <w:p>
            <w:pPr>
              <w:rPr>
                <w:sz w:val="24"/>
                <w:szCs w:val="24"/>
              </w:rPr>
            </w:pPr>
            <w:r>
              <w:rPr>
                <w:sz w:val="24"/>
                <w:szCs w:val="24"/>
              </w:rPr>
              <w:t>Abroad (52 marks in 80 minutes)</w:t>
            </w:r>
          </w:p>
        </w:tc>
        <w:tc>
          <w:tcPr>
            <w:tcW w:w="8080" w:type="dxa"/>
          </w:tcPr>
          <w:p>
            <w:pPr>
              <w:pStyle w:val="ListParagraph"/>
              <w:numPr>
                <w:ilvl w:val="0"/>
                <w:numId w:val="33"/>
              </w:numPr>
              <w:rPr>
                <w:sz w:val="24"/>
                <w:szCs w:val="24"/>
              </w:rPr>
            </w:pPr>
            <w:r>
              <w:rPr>
                <w:sz w:val="24"/>
                <w:szCs w:val="24"/>
              </w:rPr>
              <w:t>The development of the civil rights movement, 1954-60 (Black Americans in the 1950s, Brown v. Topeka, the Little Rock Nine, The Montgomery Bus Boycott)</w:t>
            </w:r>
          </w:p>
          <w:p>
            <w:pPr>
              <w:pStyle w:val="ListParagraph"/>
              <w:numPr>
                <w:ilvl w:val="0"/>
                <w:numId w:val="33"/>
              </w:numPr>
              <w:rPr>
                <w:sz w:val="24"/>
                <w:szCs w:val="24"/>
              </w:rPr>
            </w:pPr>
            <w:r>
              <w:rPr>
                <w:sz w:val="24"/>
                <w:szCs w:val="24"/>
              </w:rPr>
              <w:t>Progress, protest and radicalism 1960-1975 (the Greensboro sit ins, the Freedom Riders, the James Meredith case, the Birmingham campaign, March on Washington, the Freedom Summer, the March on Selma, Malcolm X, Stokely Carmichael, the Black Panthers, the riots in the north, the assassination of Martin Luther King Jr.)</w:t>
            </w:r>
          </w:p>
          <w:p>
            <w:pPr>
              <w:pStyle w:val="ListParagraph"/>
              <w:numPr>
                <w:ilvl w:val="0"/>
                <w:numId w:val="33"/>
              </w:numPr>
              <w:rPr>
                <w:sz w:val="24"/>
                <w:szCs w:val="24"/>
              </w:rPr>
            </w:pPr>
            <w:r>
              <w:rPr>
                <w:sz w:val="24"/>
                <w:szCs w:val="24"/>
              </w:rPr>
              <w:t>US involvement in the Vietnam War 1954-1975 (The causes of the war, US tactics in Vietnam under each US president, the Vietcong’s tactics, the end of the Vietnam War).</w:t>
            </w:r>
          </w:p>
          <w:p>
            <w:pPr>
              <w:pStyle w:val="ListParagraph"/>
              <w:numPr>
                <w:ilvl w:val="0"/>
                <w:numId w:val="33"/>
              </w:numPr>
              <w:rPr>
                <w:sz w:val="24"/>
                <w:szCs w:val="24"/>
              </w:rPr>
            </w:pPr>
            <w:r>
              <w:rPr>
                <w:sz w:val="24"/>
                <w:szCs w:val="24"/>
              </w:rPr>
              <w:t>Reactions to US involvement in the Vietnam War 1954-1975 (Initial reactions to the war, the My Lai Massacre and its impact, the Kent State Shootings, support for the war).</w:t>
            </w:r>
          </w:p>
        </w:tc>
      </w:tr>
    </w:tbl>
    <w:p/>
    <w:tbl>
      <w:tblPr>
        <w:tblStyle w:val="TableGrid"/>
        <w:tblW w:w="0" w:type="auto"/>
        <w:tblLook w:val="04A0" w:firstRow="1" w:lastRow="0" w:firstColumn="1" w:lastColumn="0" w:noHBand="0" w:noVBand="1"/>
      </w:tblPr>
      <w:tblGrid>
        <w:gridCol w:w="1555"/>
        <w:gridCol w:w="8639"/>
      </w:tblGrid>
      <w:tr>
        <w:tc>
          <w:tcPr>
            <w:tcW w:w="1555" w:type="dxa"/>
          </w:tcPr>
          <w:p>
            <w:r>
              <w:t>Key dates:</w:t>
            </w:r>
          </w:p>
        </w:tc>
        <w:tc>
          <w:tcPr>
            <w:tcW w:w="8639" w:type="dxa"/>
          </w:tcPr>
          <w:p/>
        </w:tc>
      </w:tr>
      <w:tr>
        <w:tc>
          <w:tcPr>
            <w:tcW w:w="1555" w:type="dxa"/>
          </w:tcPr>
          <w:p>
            <w:r>
              <w:t>01/06/2020</w:t>
            </w:r>
          </w:p>
        </w:tc>
        <w:tc>
          <w:tcPr>
            <w:tcW w:w="8639" w:type="dxa"/>
          </w:tcPr>
          <w:p>
            <w:r>
              <w:rPr>
                <w:b/>
              </w:rPr>
              <w:t xml:space="preserve">Exam. </w:t>
            </w:r>
            <w:r>
              <w:t>Paper 1: Crime and punishment in Britain, c1000 – present and Whitechapel, c1870–c1900: crime, policing and the inner city.</w:t>
            </w:r>
          </w:p>
        </w:tc>
      </w:tr>
      <w:tr>
        <w:tc>
          <w:tcPr>
            <w:tcW w:w="1555" w:type="dxa"/>
          </w:tcPr>
          <w:p>
            <w:r>
              <w:t>04/06/2020</w:t>
            </w:r>
          </w:p>
        </w:tc>
        <w:tc>
          <w:tcPr>
            <w:tcW w:w="8639" w:type="dxa"/>
          </w:tcPr>
          <w:p>
            <w:r>
              <w:rPr>
                <w:b/>
              </w:rPr>
              <w:t xml:space="preserve">Exam. </w:t>
            </w:r>
            <w:r>
              <w:t>Paper 2 part A: Booklet B2: The reigns of King Richard I and King John, 1189–1216</w:t>
            </w:r>
          </w:p>
          <w:p>
            <w:r>
              <w:t>Paper 2 part B: Booklet P4: Superpower relations and the Cold War, 1941-91</w:t>
            </w:r>
          </w:p>
        </w:tc>
      </w:tr>
      <w:tr>
        <w:tc>
          <w:tcPr>
            <w:tcW w:w="1555" w:type="dxa"/>
          </w:tcPr>
          <w:p>
            <w:r>
              <w:t>09/06/2020</w:t>
            </w:r>
          </w:p>
        </w:tc>
        <w:tc>
          <w:tcPr>
            <w:tcW w:w="8639" w:type="dxa"/>
          </w:tcPr>
          <w:p>
            <w:r>
              <w:rPr>
                <w:b/>
              </w:rPr>
              <w:t xml:space="preserve">Exam. </w:t>
            </w:r>
            <w:r>
              <w:t>The USA, 1954–75: conflict at home and abroad</w:t>
            </w:r>
          </w:p>
        </w:tc>
      </w:tr>
      <w:tr>
        <w:tc>
          <w:tcPr>
            <w:tcW w:w="1555" w:type="dxa"/>
          </w:tcPr>
          <w:p>
            <w:r>
              <w:t>Easter holiday</w:t>
            </w:r>
          </w:p>
        </w:tc>
        <w:tc>
          <w:tcPr>
            <w:tcW w:w="8639" w:type="dxa"/>
          </w:tcPr>
          <w:p>
            <w:r>
              <w:t>History revision will run in the Easter holiday dates TBC.</w:t>
            </w:r>
          </w:p>
        </w:tc>
      </w:tr>
      <w:tr>
        <w:tc>
          <w:tcPr>
            <w:tcW w:w="1555" w:type="dxa"/>
          </w:tcPr>
          <w:p>
            <w:r>
              <w:t>Tuesday lunch times</w:t>
            </w:r>
          </w:p>
        </w:tc>
        <w:tc>
          <w:tcPr>
            <w:tcW w:w="8639" w:type="dxa"/>
          </w:tcPr>
          <w:p>
            <w:r>
              <w:t>History essay clinic in D003. This looks at how to answer each question on each paper, one question at a time.</w:t>
            </w:r>
          </w:p>
        </w:tc>
      </w:tr>
      <w:tr>
        <w:tc>
          <w:tcPr>
            <w:tcW w:w="1555" w:type="dxa"/>
          </w:tcPr>
          <w:p>
            <w:r>
              <w:t>Fridays 1400-1500</w:t>
            </w:r>
          </w:p>
        </w:tc>
        <w:tc>
          <w:tcPr>
            <w:tcW w:w="8639" w:type="dxa"/>
          </w:tcPr>
          <w:p>
            <w:r>
              <w:t>Knowledge revision. In this session, we go over the knowledge students will need to do well in their GCSE papers, some of which students may not have looked at since year 9.</w:t>
            </w:r>
          </w:p>
        </w:tc>
      </w:tr>
      <w:tr>
        <w:tc>
          <w:tcPr>
            <w:tcW w:w="1555" w:type="dxa"/>
          </w:tcPr>
          <w:p/>
        </w:tc>
        <w:tc>
          <w:tcPr>
            <w:tcW w:w="8639" w:type="dxa"/>
          </w:tcPr>
          <w:p/>
        </w:tc>
      </w:tr>
    </w:tbl>
    <w:p/>
    <w:tbl>
      <w:tblPr>
        <w:tblStyle w:val="TableGrid"/>
        <w:tblW w:w="0" w:type="auto"/>
        <w:tblLayout w:type="fixed"/>
        <w:tblLook w:val="04A0" w:firstRow="1" w:lastRow="0" w:firstColumn="1" w:lastColumn="0" w:noHBand="0" w:noVBand="1"/>
      </w:tblPr>
      <w:tblGrid>
        <w:gridCol w:w="6941"/>
        <w:gridCol w:w="3253"/>
      </w:tblGrid>
      <w:tr>
        <w:tc>
          <w:tcPr>
            <w:tcW w:w="6941" w:type="dxa"/>
          </w:tcPr>
          <w:p>
            <w:r>
              <w:t>Parents / Carers can help by:</w:t>
            </w:r>
          </w:p>
          <w:p>
            <w:pPr>
              <w:pStyle w:val="ListParagraph"/>
              <w:numPr>
                <w:ilvl w:val="0"/>
                <w:numId w:val="33"/>
              </w:numPr>
            </w:pPr>
            <w:r>
              <w:t>Helping students create a History revision plan they can stick to.</w:t>
            </w:r>
          </w:p>
          <w:p>
            <w:pPr>
              <w:pStyle w:val="ListParagraph"/>
              <w:numPr>
                <w:ilvl w:val="0"/>
                <w:numId w:val="33"/>
              </w:numPr>
            </w:pPr>
            <w:r>
              <w:t>Once the students have created revision cards, testing the students on their detailed knowledge (dates, events and people).</w:t>
            </w:r>
          </w:p>
          <w:p>
            <w:pPr>
              <w:pStyle w:val="ListParagraph"/>
              <w:numPr>
                <w:ilvl w:val="0"/>
                <w:numId w:val="33"/>
              </w:numPr>
            </w:pPr>
            <w:r>
              <w:t>Encourage students to access the History revision resources on the student shared area and complete as many past papers as they can.</w:t>
            </w:r>
          </w:p>
        </w:tc>
        <w:tc>
          <w:tcPr>
            <w:tcW w:w="3253" w:type="dxa"/>
          </w:tcPr>
          <w:p>
            <w:r>
              <w:t>Extra Curricular:</w:t>
            </w:r>
          </w:p>
          <w:p>
            <w:r>
              <w:t>Tuesday lunch times: Essay clinic.</w:t>
            </w:r>
          </w:p>
          <w:p>
            <w:r>
              <w:t>Fridays 1400-1500: Knowledge revision.</w:t>
            </w:r>
          </w:p>
          <w:p>
            <w:r>
              <w:t>Week 2 Wednesday 1500-1600 in L1, L2 and P1.</w:t>
            </w:r>
          </w:p>
        </w:tc>
      </w:tr>
      <w:tr>
        <w:tc>
          <w:tcPr>
            <w:tcW w:w="6941" w:type="dxa"/>
          </w:tcPr>
          <w:p>
            <w:r>
              <w:t>Recommended revision books:</w:t>
            </w:r>
          </w:p>
          <w:p>
            <w:pPr>
              <w:pStyle w:val="ListParagraph"/>
              <w:numPr>
                <w:ilvl w:val="0"/>
                <w:numId w:val="35"/>
              </w:numPr>
            </w:pPr>
            <w:r>
              <w:t>Crime and Punishment through time. (Revise Edexcel GCSE (9-1) History Crime and Punishment in Britain Revision Guide and Workbook: (with free online edition) (Revise Edexcel GCSE History 16) (ISBN 978-1 -292 -16970-5)</w:t>
            </w:r>
          </w:p>
          <w:p>
            <w:pPr>
              <w:pStyle w:val="ListParagraph"/>
              <w:numPr>
                <w:ilvl w:val="0"/>
                <w:numId w:val="35"/>
              </w:numPr>
            </w:pPr>
            <w:r>
              <w:t>The USA conflict at home and abroad. (Revise Edexcel GCSE (9-1) History The USA Revision Guide and Workbook: (with free online edition) (Revise Edexcel GCSE History 16) (ISBN 978-1-292-16976-7)</w:t>
            </w:r>
          </w:p>
          <w:p>
            <w:pPr>
              <w:pStyle w:val="ListParagraph"/>
              <w:numPr>
                <w:ilvl w:val="0"/>
                <w:numId w:val="35"/>
              </w:numPr>
            </w:pPr>
            <w:r>
              <w:t>King Richard and King John. (Revise Edexcel GCSE (9-1) History King Richard I and King John Revision Guide and Workbook: (with free online edition) (Revise Edexcel GCSE History 16) (ISBN 978-1 – 292 -17640 -6)</w:t>
            </w:r>
          </w:p>
          <w:p>
            <w:pPr>
              <w:pStyle w:val="ListParagraph"/>
              <w:numPr>
                <w:ilvl w:val="0"/>
                <w:numId w:val="35"/>
              </w:numPr>
            </w:pPr>
            <w:r>
              <w:t>The Cold war.  (Revise Edexcel GCSE (9-1) History Superpower relations and the Cold War Revision Guide and Workbook: (with free online edition) (Revise Edexcel GCSE History 16) (ISBN 978-1-292-16975-0)</w:t>
            </w:r>
          </w:p>
        </w:tc>
        <w:tc>
          <w:tcPr>
            <w:tcW w:w="3253" w:type="dxa"/>
          </w:tcPr>
          <w:p>
            <w:r>
              <w:t>Recommended revision websites:</w:t>
            </w:r>
          </w:p>
          <w:p/>
          <w:p>
            <w:pPr>
              <w:pStyle w:val="ListParagraph"/>
              <w:numPr>
                <w:ilvl w:val="0"/>
                <w:numId w:val="6"/>
              </w:numPr>
            </w:pPr>
            <w:hyperlink r:id="rId125" w:history="1">
              <w:r>
                <w:rPr>
                  <w:rStyle w:val="Hyperlink"/>
                </w:rPr>
                <w:t>https://app.senecalearning.com/login</w:t>
              </w:r>
            </w:hyperlink>
            <w:r>
              <w:t xml:space="preserve"> </w:t>
            </w:r>
          </w:p>
          <w:p>
            <w:pPr>
              <w:pStyle w:val="ListParagraph"/>
              <w:numPr>
                <w:ilvl w:val="0"/>
                <w:numId w:val="6"/>
              </w:numPr>
            </w:pPr>
            <w:hyperlink r:id="rId126" w:anchor="filterQuery=Pearson-UK:Category%2FExam-materials" w:history="1">
              <w:r>
                <w:rPr>
                  <w:rStyle w:val="Hyperlink"/>
                </w:rPr>
                <w:t>https://qualifications.pearson.com/en/qualifications/edexcel-gcses/history-2016.coursematerials.html#filterQuery=Pearson-UK:Category%2FExam-materials</w:t>
              </w:r>
            </w:hyperlink>
          </w:p>
          <w:p/>
          <w:p/>
          <w:p/>
          <w:p/>
        </w:tc>
      </w:tr>
    </w:tbl>
    <w:p>
      <w:r>
        <w:rPr>
          <w:noProof/>
          <w:lang w:eastAsia="en-GB"/>
        </w:rPr>
        <w:lastRenderedPageBreak/>
        <mc:AlternateContent>
          <mc:Choice Requires="wps">
            <w:drawing>
              <wp:anchor distT="0" distB="0" distL="114300" distR="114300" simplePos="0" relativeHeight="251799552"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144" name="Text Box 144"/>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76275" cy="991870"/>
                                  <wp:effectExtent l="0" t="0" r="9525" b="0"/>
                                  <wp:docPr id="283" name="Picture 283"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4" o:spid="_x0000_s1064" type="#_x0000_t202" style="position:absolute;margin-left:435.95pt;margin-top:-29.8pt;width:66pt;height:83.2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" fillcolor="white [3201]" stroked="f" strokeweight=".5pt">
                <v:textbox>
                  <w:txbxContent>
                    <w:p>
                      <w:r>
                        <w:rPr>
                          <w:rFonts w:ascii="Arial" w:hAnsi="Arial" w:cs="Arial"/>
                          <w:noProof/>
                          <w:color w:val="001BA0"/>
                          <w:sz w:val="20"/>
                          <w:szCs w:val="20"/>
                          <w:lang w:eastAsia="en-GB"/>
                        </w:rPr>
                        <w:drawing>
                          <wp:inline distT="0" distB="0" distL="0" distR="0">
                            <wp:extent cx="676275" cy="991870"/>
                            <wp:effectExtent l="0" t="0" r="9525" b="0"/>
                            <wp:docPr id="283" name="Picture 283"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797504" behindDoc="0" locked="0" layoutInCell="1" allowOverlap="1">
                <wp:simplePos x="0" y="0"/>
                <wp:positionH relativeFrom="margin">
                  <wp:align>left</wp:align>
                </wp:positionH>
                <wp:positionV relativeFrom="paragraph">
                  <wp:posOffset>189865</wp:posOffset>
                </wp:positionV>
                <wp:extent cx="2171700" cy="381000"/>
                <wp:effectExtent l="0" t="0" r="19050" b="19050"/>
                <wp:wrapNone/>
                <wp:docPr id="145" name="Text Box 145"/>
                <wp:cNvGraphicFramePr/>
                <a:graphic xmlns:a="http://schemas.openxmlformats.org/drawingml/2006/main">
                  <a:graphicData uri="http://schemas.microsoft.com/office/word/2010/wordprocessingShape">
                    <wps:wsp>
                      <wps:cNvSpPr txBox="1"/>
                      <wps:spPr>
                        <a:xfrm>
                          <a:off x="0" y="0"/>
                          <a:ext cx="2171700" cy="381000"/>
                        </a:xfrm>
                        <a:prstGeom prst="rect">
                          <a:avLst/>
                        </a:prstGeom>
                        <a:solidFill>
                          <a:schemeClr val="lt1"/>
                        </a:solidFill>
                        <a:ln w="6350">
                          <a:solidFill>
                            <a:prstClr val="black"/>
                          </a:solidFill>
                        </a:ln>
                      </wps:spPr>
                      <wps:txbx>
                        <w:txbxContent>
                          <w:p>
                            <w:pPr>
                              <w:pStyle w:val="Heading2"/>
                              <w:rPr>
                                <w:rFonts w:ascii="Arial Black" w:hAnsi="Arial Black"/>
                                <w:color w:val="auto"/>
                                <w:sz w:val="32"/>
                              </w:rPr>
                            </w:pPr>
                            <w:bookmarkStart w:id="14" w:name="_Toc27387539"/>
                            <w:r>
                              <w:rPr>
                                <w:rFonts w:ascii="Arial Black" w:hAnsi="Arial Black"/>
                                <w:color w:val="auto"/>
                                <w:sz w:val="32"/>
                              </w:rPr>
                              <w:t>Spanish</w:t>
                            </w:r>
                            <w:bookmarkEnd w:id="1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45" o:spid="_x0000_s1065" type="#_x0000_t202" style="position:absolute;margin-left:0;margin-top:14.95pt;width:171pt;height:30pt;z-index:25179750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" fillcolor="white [3201]" strokeweight=".5pt">
                <v:textbox>
                  <w:txbxContent>
                    <w:p>
                      <w:pPr>
                        <w:pStyle w:val="Heading2"/>
                        <w:rPr>
                          <w:rFonts w:ascii="Arial Black" w:hAnsi="Arial Black"/>
                          <w:color w:val="auto"/>
                          <w:sz w:val="32"/>
                        </w:rPr>
                      </w:pPr>
                      <w:bookmarkStart w:id="27" w:name="_Toc27387539"/>
                      <w:r>
                        <w:rPr>
                          <w:rFonts w:ascii="Arial Black" w:hAnsi="Arial Black"/>
                          <w:color w:val="auto"/>
                          <w:sz w:val="32"/>
                        </w:rPr>
                        <w:t>Spanish</w:t>
                      </w:r>
                      <w:bookmarkEnd w:id="27"/>
                    </w:p>
                  </w:txbxContent>
                </v:textbox>
                <w10:wrap anchorx="margin"/>
              </v:shape>
            </w:pict>
          </mc:Fallback>
        </mc:AlternateContent>
      </w:r>
    </w:p>
    <w:p/>
    <w:p>
      <w:r>
        <w:rPr>
          <w:noProof/>
          <w:lang w:eastAsia="en-GB"/>
        </w:rPr>
        <mc:AlternateContent>
          <mc:Choice Requires="wps">
            <w:drawing>
              <wp:anchor distT="0" distB="0" distL="114300" distR="114300" simplePos="0" relativeHeight="251798528" behindDoc="0" locked="0" layoutInCell="1" allowOverlap="1">
                <wp:simplePos x="0" y="0"/>
                <wp:positionH relativeFrom="margin">
                  <wp:align>left</wp:align>
                </wp:positionH>
                <wp:positionV relativeFrom="paragraph">
                  <wp:posOffset>135890</wp:posOffset>
                </wp:positionV>
                <wp:extent cx="6362700" cy="342900"/>
                <wp:effectExtent l="0" t="0" r="19050" b="19050"/>
                <wp:wrapNone/>
                <wp:docPr id="146" name="Text Box 146"/>
                <wp:cNvGraphicFramePr/>
                <a:graphic xmlns:a="http://schemas.openxmlformats.org/drawingml/2006/main">
                  <a:graphicData uri="http://schemas.microsoft.com/office/word/2010/wordprocessingShape">
                    <wps:wsp>
                      <wps:cNvSpPr txBox="1"/>
                      <wps:spPr>
                        <a:xfrm>
                          <a:off x="0" y="0"/>
                          <a:ext cx="6362700"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- 8698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6" o:spid="_x0000_s1066" type="#_x0000_t202" style="position:absolute;margin-left:0;margin-top:10.7pt;width:501pt;height:27pt;z-index:251798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" fillcolor="window" strokeweight=".5pt">
                <v:textbox>
                  <w:txbxContent>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- 8698</w:t>
                      </w:r>
                    </w:p>
                  </w:txbxContent>
                </v:textbox>
                <w10:wrap anchorx="margin"/>
              </v:shape>
            </w:pict>
          </mc:Fallback>
        </mc:AlternateContent>
      </w:r>
    </w:p>
    <w:p>
      <w:pPr>
        <w:rPr>
          <w:sz w:val="28"/>
          <w:szCs w:val="28"/>
        </w:rPr>
      </w:pPr>
    </w:p>
    <w:tbl>
      <w:tblPr>
        <w:tblStyle w:val="TableGrid"/>
        <w:tblW w:w="0" w:type="auto"/>
        <w:tblLook w:val="04A0" w:firstRow="1" w:lastRow="0" w:firstColumn="1" w:lastColumn="0" w:noHBand="0" w:noVBand="1"/>
      </w:tblPr>
      <w:tblGrid>
        <w:gridCol w:w="2122"/>
        <w:gridCol w:w="7938"/>
      </w:tblGrid>
      <w:tr>
        <w:tc>
          <w:tcPr>
            <w:tcW w:w="2122" w:type="dxa"/>
          </w:tcPr>
          <w:p>
            <w:pPr>
              <w:rPr>
                <w:sz w:val="24"/>
                <w:szCs w:val="24"/>
              </w:rPr>
            </w:pPr>
            <w:r>
              <w:rPr>
                <w:sz w:val="24"/>
                <w:szCs w:val="24"/>
              </w:rPr>
              <w:t>Exam units</w:t>
            </w:r>
          </w:p>
        </w:tc>
        <w:tc>
          <w:tcPr>
            <w:tcW w:w="7938" w:type="dxa"/>
          </w:tcPr>
          <w:p>
            <w:pPr>
              <w:rPr>
                <w:sz w:val="24"/>
                <w:szCs w:val="24"/>
              </w:rPr>
            </w:pPr>
            <w:r>
              <w:rPr>
                <w:sz w:val="24"/>
                <w:szCs w:val="24"/>
              </w:rPr>
              <w:t>Revision areas</w:t>
            </w:r>
          </w:p>
        </w:tc>
      </w:tr>
      <w:tr>
        <w:tc>
          <w:tcPr>
            <w:tcW w:w="2122" w:type="dxa"/>
          </w:tcPr>
          <w:p>
            <w:pPr>
              <w:rPr>
                <w:sz w:val="24"/>
                <w:szCs w:val="24"/>
              </w:rPr>
            </w:pPr>
            <w:r>
              <w:rPr>
                <w:sz w:val="24"/>
                <w:szCs w:val="24"/>
              </w:rPr>
              <w:t>Paper 1 – Listening</w:t>
            </w:r>
          </w:p>
          <w:p>
            <w:pPr>
              <w:rPr>
                <w:sz w:val="24"/>
                <w:szCs w:val="24"/>
              </w:rPr>
            </w:pPr>
            <w:r>
              <w:rPr>
                <w:sz w:val="24"/>
                <w:szCs w:val="24"/>
              </w:rPr>
              <w:t>Higher: 45 minutes</w:t>
            </w:r>
          </w:p>
          <w:p>
            <w:pPr>
              <w:rPr>
                <w:sz w:val="24"/>
                <w:szCs w:val="24"/>
              </w:rPr>
            </w:pPr>
            <w:r>
              <w:rPr>
                <w:sz w:val="24"/>
                <w:szCs w:val="24"/>
              </w:rPr>
              <w:t>Foundation:  35 minutes</w:t>
            </w:r>
          </w:p>
          <w:p>
            <w:pPr>
              <w:rPr>
                <w:sz w:val="24"/>
                <w:szCs w:val="24"/>
              </w:rPr>
            </w:pPr>
          </w:p>
          <w:p>
            <w:pPr>
              <w:rPr>
                <w:sz w:val="24"/>
                <w:szCs w:val="24"/>
              </w:rPr>
            </w:pPr>
            <w:r>
              <w:rPr>
                <w:sz w:val="24"/>
                <w:szCs w:val="24"/>
              </w:rPr>
              <w:t>25% of your overall grade</w:t>
            </w:r>
          </w:p>
        </w:tc>
        <w:tc>
          <w:tcPr>
            <w:tcW w:w="7938" w:type="dxa"/>
          </w:tcPr>
          <w:p>
            <w:pPr>
              <w:rPr>
                <w:sz w:val="24"/>
                <w:szCs w:val="24"/>
              </w:rPr>
            </w:pPr>
            <w:r>
              <w:rPr>
                <w:sz w:val="24"/>
                <w:szCs w:val="24"/>
              </w:rPr>
              <w:t>Section A- The questions are in English and you answer in English</w:t>
            </w:r>
          </w:p>
          <w:p>
            <w:pPr>
              <w:rPr>
                <w:sz w:val="24"/>
                <w:szCs w:val="24"/>
              </w:rPr>
            </w:pPr>
            <w:r>
              <w:rPr>
                <w:sz w:val="24"/>
                <w:szCs w:val="24"/>
              </w:rPr>
              <w:t>Section B- The questions are in Spanish and you answer in Spanish</w:t>
            </w:r>
          </w:p>
          <w:p>
            <w:pPr>
              <w:rPr>
                <w:b/>
                <w:sz w:val="24"/>
                <w:szCs w:val="24"/>
                <w:u w:val="single"/>
              </w:rPr>
            </w:pPr>
            <w:r>
              <w:rPr>
                <w:b/>
                <w:sz w:val="24"/>
                <w:szCs w:val="24"/>
                <w:u w:val="single"/>
              </w:rPr>
              <w:t>To improve your listening skills you should:</w:t>
            </w:r>
          </w:p>
          <w:p>
            <w:pPr>
              <w:rPr>
                <w:sz w:val="24"/>
                <w:szCs w:val="24"/>
              </w:rPr>
            </w:pPr>
            <w:r>
              <w:rPr>
                <w:sz w:val="24"/>
                <w:szCs w:val="24"/>
              </w:rPr>
              <w:t xml:space="preserve">1- Complete listening activities set by your teacher at home using the transcript and the audio provided.  Play the audio and follow along with the transcript.  Stop the audio and repeat until you heard each word.  Then play the audio again and answer the comprehension questions.  </w:t>
            </w:r>
          </w:p>
          <w:p>
            <w:pPr>
              <w:rPr>
                <w:sz w:val="24"/>
                <w:szCs w:val="24"/>
              </w:rPr>
            </w:pPr>
            <w:r>
              <w:rPr>
                <w:sz w:val="24"/>
                <w:szCs w:val="24"/>
              </w:rPr>
              <w:t xml:space="preserve">2-Watch authentic Spanish shows and movies with the captioning set in Spanish.  This will enable you to read what you are hearing and this will improve your ability to understand.  A couple suggestions include- </w:t>
            </w:r>
          </w:p>
          <w:p>
            <w:pPr>
              <w:rPr>
                <w:sz w:val="24"/>
                <w:szCs w:val="24"/>
                <w:lang w:val="es-AR"/>
              </w:rPr>
            </w:pPr>
            <w:r>
              <w:rPr>
                <w:sz w:val="24"/>
                <w:szCs w:val="24"/>
                <w:lang w:val="es-AR"/>
              </w:rPr>
              <w:t xml:space="preserve">Extra en Español-  </w:t>
            </w:r>
            <w:hyperlink r:id="rId127" w:history="1">
              <w:r>
                <w:rPr>
                  <w:rStyle w:val="Hyperlink"/>
                  <w:sz w:val="24"/>
                  <w:szCs w:val="24"/>
                  <w:lang w:val="es-AR"/>
                </w:rPr>
                <w:t>https://www.youtube.com/watch?v=Dfb9-ZTCA-E</w:t>
              </w:r>
            </w:hyperlink>
          </w:p>
          <w:p>
            <w:pPr>
              <w:rPr>
                <w:sz w:val="24"/>
                <w:szCs w:val="24"/>
              </w:rPr>
            </w:pPr>
            <w:r>
              <w:rPr>
                <w:sz w:val="24"/>
                <w:szCs w:val="24"/>
              </w:rPr>
              <w:t xml:space="preserve">RTVE.ES (public television iplayer in Spain) - </w:t>
            </w:r>
            <w:hyperlink r:id="rId128" w:history="1">
              <w:r>
                <w:rPr>
                  <w:rStyle w:val="Hyperlink"/>
                  <w:sz w:val="24"/>
                  <w:szCs w:val="24"/>
                </w:rPr>
                <w:t>http://www.rtve.es/television/tve-internacional/en/broadcaster/europe/</w:t>
              </w:r>
            </w:hyperlink>
          </w:p>
        </w:tc>
      </w:tr>
      <w:tr>
        <w:tc>
          <w:tcPr>
            <w:tcW w:w="2122" w:type="dxa"/>
          </w:tcPr>
          <w:p>
            <w:pPr>
              <w:rPr>
                <w:sz w:val="24"/>
                <w:szCs w:val="24"/>
              </w:rPr>
            </w:pPr>
            <w:r>
              <w:rPr>
                <w:sz w:val="24"/>
                <w:szCs w:val="24"/>
              </w:rPr>
              <w:t>Paper 2- Speaking</w:t>
            </w:r>
          </w:p>
          <w:p>
            <w:pPr>
              <w:rPr>
                <w:sz w:val="24"/>
                <w:szCs w:val="24"/>
              </w:rPr>
            </w:pPr>
            <w:r>
              <w:rPr>
                <w:sz w:val="24"/>
                <w:szCs w:val="24"/>
              </w:rPr>
              <w:t>Higher: 10 -  12 minutes</w:t>
            </w:r>
          </w:p>
          <w:p>
            <w:pPr>
              <w:rPr>
                <w:sz w:val="24"/>
                <w:szCs w:val="24"/>
              </w:rPr>
            </w:pPr>
            <w:r>
              <w:rPr>
                <w:sz w:val="24"/>
                <w:szCs w:val="24"/>
              </w:rPr>
              <w:t>Foundation: 7 – 9 minutes</w:t>
            </w:r>
          </w:p>
          <w:p>
            <w:pPr>
              <w:rPr>
                <w:sz w:val="24"/>
                <w:szCs w:val="24"/>
              </w:rPr>
            </w:pPr>
          </w:p>
          <w:p>
            <w:pPr>
              <w:rPr>
                <w:sz w:val="24"/>
                <w:szCs w:val="24"/>
              </w:rPr>
            </w:pPr>
            <w:r>
              <w:rPr>
                <w:sz w:val="24"/>
                <w:szCs w:val="24"/>
              </w:rPr>
              <w:t>25% of your overall grade</w:t>
            </w:r>
          </w:p>
          <w:p>
            <w:pPr>
              <w:rPr>
                <w:sz w:val="24"/>
                <w:szCs w:val="24"/>
              </w:rPr>
            </w:pPr>
          </w:p>
        </w:tc>
        <w:tc>
          <w:tcPr>
            <w:tcW w:w="7938" w:type="dxa"/>
          </w:tcPr>
          <w:p>
            <w:pPr>
              <w:rPr>
                <w:sz w:val="24"/>
                <w:szCs w:val="24"/>
              </w:rPr>
            </w:pPr>
            <w:r>
              <w:rPr>
                <w:sz w:val="24"/>
                <w:szCs w:val="24"/>
              </w:rPr>
              <w:t>Section A- Role play, Section B- Photo card description, Section C- Conversation</w:t>
            </w:r>
          </w:p>
          <w:p>
            <w:pPr>
              <w:rPr>
                <w:b/>
                <w:sz w:val="24"/>
                <w:szCs w:val="24"/>
                <w:u w:val="single"/>
              </w:rPr>
            </w:pPr>
            <w:r>
              <w:rPr>
                <w:b/>
                <w:sz w:val="24"/>
                <w:szCs w:val="24"/>
                <w:u w:val="single"/>
              </w:rPr>
              <w:t>To improve your speaking skills you should:</w:t>
            </w:r>
          </w:p>
          <w:p>
            <w:pPr>
              <w:rPr>
                <w:sz w:val="24"/>
                <w:szCs w:val="24"/>
              </w:rPr>
            </w:pPr>
            <w:r>
              <w:rPr>
                <w:sz w:val="24"/>
                <w:szCs w:val="24"/>
              </w:rPr>
              <w:t>1-Create flash cards for each question and practice answering the questions at least 3 times a week with your parent/guardian and have them document your practice on the parental engagement form.  Your goal is to be able to answer each question from memory.</w:t>
            </w:r>
          </w:p>
          <w:p>
            <w:pPr>
              <w:rPr>
                <w:sz w:val="24"/>
                <w:szCs w:val="24"/>
              </w:rPr>
            </w:pPr>
            <w:r>
              <w:rPr>
                <w:sz w:val="24"/>
                <w:szCs w:val="24"/>
              </w:rPr>
              <w:t xml:space="preserve">2-After you answer a question, think of one more question that could be asked (based off your answer).  Create a flashcard for that question and answer it as well. </w:t>
            </w:r>
          </w:p>
          <w:p>
            <w:pPr>
              <w:rPr>
                <w:sz w:val="24"/>
                <w:szCs w:val="24"/>
              </w:rPr>
            </w:pPr>
            <w:r>
              <w:rPr>
                <w:sz w:val="24"/>
                <w:szCs w:val="24"/>
              </w:rPr>
              <w:t xml:space="preserve">3-Make friends with a Spanish speaking student from school and practice your Spanish with them. </w:t>
            </w:r>
          </w:p>
        </w:tc>
      </w:tr>
      <w:tr>
        <w:tc>
          <w:tcPr>
            <w:tcW w:w="2122" w:type="dxa"/>
          </w:tcPr>
          <w:p>
            <w:pPr>
              <w:rPr>
                <w:sz w:val="24"/>
                <w:szCs w:val="24"/>
              </w:rPr>
            </w:pPr>
            <w:r>
              <w:rPr>
                <w:sz w:val="24"/>
                <w:szCs w:val="24"/>
              </w:rPr>
              <w:t>Paper 3- Reading</w:t>
            </w:r>
          </w:p>
          <w:p>
            <w:pPr>
              <w:rPr>
                <w:sz w:val="24"/>
                <w:szCs w:val="24"/>
              </w:rPr>
            </w:pPr>
            <w:r>
              <w:rPr>
                <w:sz w:val="24"/>
                <w:szCs w:val="24"/>
              </w:rPr>
              <w:t>Higher: 60 minutes</w:t>
            </w:r>
          </w:p>
          <w:p>
            <w:pPr>
              <w:rPr>
                <w:sz w:val="24"/>
                <w:szCs w:val="24"/>
              </w:rPr>
            </w:pPr>
            <w:r>
              <w:rPr>
                <w:sz w:val="24"/>
                <w:szCs w:val="24"/>
              </w:rPr>
              <w:t>Foundation: 45 minutes</w:t>
            </w:r>
          </w:p>
          <w:p>
            <w:pPr>
              <w:rPr>
                <w:sz w:val="24"/>
                <w:szCs w:val="24"/>
              </w:rPr>
            </w:pPr>
          </w:p>
          <w:p>
            <w:pPr>
              <w:rPr>
                <w:sz w:val="24"/>
                <w:szCs w:val="24"/>
              </w:rPr>
            </w:pPr>
          </w:p>
          <w:p>
            <w:pPr>
              <w:rPr>
                <w:sz w:val="24"/>
                <w:szCs w:val="24"/>
              </w:rPr>
            </w:pPr>
            <w:r>
              <w:rPr>
                <w:sz w:val="24"/>
                <w:szCs w:val="24"/>
              </w:rPr>
              <w:t>25% of your overall grade</w:t>
            </w:r>
          </w:p>
          <w:p>
            <w:pPr>
              <w:rPr>
                <w:sz w:val="24"/>
                <w:szCs w:val="24"/>
              </w:rPr>
            </w:pPr>
          </w:p>
        </w:tc>
        <w:tc>
          <w:tcPr>
            <w:tcW w:w="7938" w:type="dxa"/>
          </w:tcPr>
          <w:p>
            <w:pPr>
              <w:rPr>
                <w:sz w:val="24"/>
                <w:szCs w:val="24"/>
              </w:rPr>
            </w:pPr>
            <w:r>
              <w:rPr>
                <w:sz w:val="24"/>
                <w:szCs w:val="24"/>
              </w:rPr>
              <w:t>Section A- questions in English to be answered in English</w:t>
            </w:r>
          </w:p>
          <w:p>
            <w:pPr>
              <w:rPr>
                <w:sz w:val="24"/>
                <w:szCs w:val="24"/>
              </w:rPr>
            </w:pPr>
            <w:r>
              <w:rPr>
                <w:sz w:val="24"/>
                <w:szCs w:val="24"/>
              </w:rPr>
              <w:t>Section B-questions in Spanish to be answered in Spanish</w:t>
            </w:r>
          </w:p>
          <w:p>
            <w:pPr>
              <w:rPr>
                <w:sz w:val="24"/>
                <w:szCs w:val="24"/>
              </w:rPr>
            </w:pPr>
            <w:r>
              <w:rPr>
                <w:sz w:val="24"/>
                <w:szCs w:val="24"/>
              </w:rPr>
              <w:t xml:space="preserve">Section C- translation from Spanish into English  </w:t>
            </w:r>
          </w:p>
          <w:p>
            <w:pPr>
              <w:rPr>
                <w:b/>
                <w:sz w:val="24"/>
                <w:szCs w:val="24"/>
                <w:u w:val="single"/>
              </w:rPr>
            </w:pPr>
            <w:r>
              <w:rPr>
                <w:b/>
                <w:sz w:val="24"/>
                <w:szCs w:val="24"/>
                <w:u w:val="single"/>
              </w:rPr>
              <w:t>To improve your reading skills you should use the following resources:</w:t>
            </w:r>
          </w:p>
          <w:p>
            <w:pPr>
              <w:rPr>
                <w:sz w:val="24"/>
                <w:szCs w:val="24"/>
              </w:rPr>
            </w:pPr>
            <w:r>
              <w:rPr>
                <w:sz w:val="24"/>
                <w:szCs w:val="24"/>
              </w:rPr>
              <w:t xml:space="preserve">1-BBC Bitesize for AQA Spanish.  Here you can revise all eight units included in the course plus complete activities to improve your grammar skills- </w:t>
            </w:r>
            <w:hyperlink r:id="rId129" w:history="1">
              <w:r>
                <w:rPr>
                  <w:rStyle w:val="Hyperlink"/>
                  <w:sz w:val="24"/>
                  <w:szCs w:val="24"/>
                </w:rPr>
                <w:t>https://www.bbc.co.uk/bitesize/examspecs/z4yyjhv</w:t>
              </w:r>
            </w:hyperlink>
          </w:p>
          <w:p>
            <w:pPr>
              <w:rPr>
                <w:sz w:val="24"/>
                <w:szCs w:val="24"/>
              </w:rPr>
            </w:pPr>
            <w:r>
              <w:rPr>
                <w:sz w:val="24"/>
                <w:szCs w:val="24"/>
              </w:rPr>
              <w:t xml:space="preserve">2-Complete the extra reading activities that we do have time to do in lessons in your booklets provided for each unit.  </w:t>
            </w:r>
          </w:p>
          <w:p>
            <w:pPr>
              <w:rPr>
                <w:sz w:val="24"/>
                <w:szCs w:val="24"/>
              </w:rPr>
            </w:pPr>
            <w:r>
              <w:rPr>
                <w:sz w:val="24"/>
                <w:szCs w:val="24"/>
              </w:rPr>
              <w:t xml:space="preserve">3-- Use the memrise website to learn/revise vocabulary for each unit.  </w:t>
            </w:r>
            <w:hyperlink r:id="rId130" w:history="1">
              <w:r>
                <w:rPr>
                  <w:rStyle w:val="Hyperlink"/>
                  <w:sz w:val="24"/>
                  <w:szCs w:val="24"/>
                </w:rPr>
                <w:t>https://www.memrise.com/</w:t>
              </w:r>
            </w:hyperlink>
          </w:p>
        </w:tc>
      </w:tr>
      <w:tr>
        <w:tc>
          <w:tcPr>
            <w:tcW w:w="2122" w:type="dxa"/>
          </w:tcPr>
          <w:p>
            <w:pPr>
              <w:rPr>
                <w:sz w:val="24"/>
                <w:szCs w:val="24"/>
              </w:rPr>
            </w:pPr>
            <w:r>
              <w:rPr>
                <w:sz w:val="24"/>
                <w:szCs w:val="24"/>
              </w:rPr>
              <w:t xml:space="preserve">Paper 4 –Writing </w:t>
            </w:r>
          </w:p>
          <w:p>
            <w:pPr>
              <w:rPr>
                <w:sz w:val="24"/>
                <w:szCs w:val="24"/>
              </w:rPr>
            </w:pPr>
            <w:r>
              <w:rPr>
                <w:sz w:val="24"/>
                <w:szCs w:val="24"/>
              </w:rPr>
              <w:t>Higher: 75 minutes</w:t>
            </w:r>
          </w:p>
          <w:p>
            <w:pPr>
              <w:rPr>
                <w:sz w:val="24"/>
                <w:szCs w:val="24"/>
              </w:rPr>
            </w:pPr>
            <w:r>
              <w:rPr>
                <w:sz w:val="24"/>
                <w:szCs w:val="24"/>
              </w:rPr>
              <w:t>Foundation: 60 minutes</w:t>
            </w:r>
          </w:p>
          <w:p>
            <w:pPr>
              <w:rPr>
                <w:sz w:val="24"/>
                <w:szCs w:val="24"/>
              </w:rPr>
            </w:pPr>
          </w:p>
          <w:p>
            <w:pPr>
              <w:rPr>
                <w:sz w:val="24"/>
                <w:szCs w:val="24"/>
              </w:rPr>
            </w:pPr>
          </w:p>
          <w:p>
            <w:pPr>
              <w:rPr>
                <w:sz w:val="24"/>
                <w:szCs w:val="24"/>
              </w:rPr>
            </w:pPr>
            <w:r>
              <w:rPr>
                <w:sz w:val="24"/>
                <w:szCs w:val="24"/>
              </w:rPr>
              <w:lastRenderedPageBreak/>
              <w:t>25% of your overall grade</w:t>
            </w:r>
          </w:p>
          <w:p>
            <w:pPr>
              <w:rPr>
                <w:sz w:val="24"/>
                <w:szCs w:val="24"/>
              </w:rPr>
            </w:pPr>
          </w:p>
        </w:tc>
        <w:tc>
          <w:tcPr>
            <w:tcW w:w="7938" w:type="dxa"/>
          </w:tcPr>
          <w:p>
            <w:pPr>
              <w:rPr>
                <w:sz w:val="24"/>
                <w:szCs w:val="24"/>
              </w:rPr>
            </w:pPr>
            <w:r>
              <w:rPr>
                <w:sz w:val="24"/>
                <w:szCs w:val="24"/>
              </w:rPr>
              <w:lastRenderedPageBreak/>
              <w:t>Foundation: longest writing task is 90 words</w:t>
            </w:r>
          </w:p>
          <w:p>
            <w:pPr>
              <w:rPr>
                <w:sz w:val="24"/>
                <w:szCs w:val="24"/>
              </w:rPr>
            </w:pPr>
            <w:r>
              <w:rPr>
                <w:sz w:val="24"/>
                <w:szCs w:val="24"/>
              </w:rPr>
              <w:t>Higher: longest writing task is 120 words</w:t>
            </w:r>
          </w:p>
          <w:p>
            <w:pPr>
              <w:rPr>
                <w:b/>
                <w:sz w:val="24"/>
                <w:szCs w:val="24"/>
                <w:u w:val="single"/>
              </w:rPr>
            </w:pPr>
            <w:r>
              <w:rPr>
                <w:b/>
                <w:sz w:val="24"/>
                <w:szCs w:val="24"/>
                <w:u w:val="single"/>
              </w:rPr>
              <w:t>To improve your writing skills:</w:t>
            </w:r>
          </w:p>
          <w:p>
            <w:pPr>
              <w:rPr>
                <w:sz w:val="24"/>
                <w:szCs w:val="24"/>
              </w:rPr>
            </w:pPr>
            <w:r>
              <w:rPr>
                <w:sz w:val="24"/>
                <w:szCs w:val="24"/>
              </w:rPr>
              <w:t>1- Verbs are important.  Revise verbs and the endings that turn the verbs into the past, present and future.  Being able to write in three periods is very important to achieve a passing grade.</w:t>
            </w:r>
          </w:p>
          <w:p>
            <w:pPr>
              <w:rPr>
                <w:sz w:val="24"/>
                <w:szCs w:val="24"/>
              </w:rPr>
            </w:pPr>
            <w:r>
              <w:rPr>
                <w:sz w:val="24"/>
                <w:szCs w:val="24"/>
              </w:rPr>
              <w:lastRenderedPageBreak/>
              <w:t xml:space="preserve">2- Learn a handful of more unique adjectives that you could use throughout your writing.  Try to avoid basics like aburrido, divertido and interesante. </w:t>
            </w:r>
          </w:p>
          <w:p>
            <w:pPr>
              <w:rPr>
                <w:sz w:val="24"/>
                <w:szCs w:val="24"/>
              </w:rPr>
            </w:pPr>
            <w:r>
              <w:rPr>
                <w:sz w:val="24"/>
                <w:szCs w:val="24"/>
              </w:rPr>
              <w:t>3- Revise your vocabulary using an online revision tool such as memrise.</w:t>
            </w:r>
          </w:p>
        </w:tc>
      </w:tr>
    </w:tbl>
    <w:p/>
    <w:tbl>
      <w:tblPr>
        <w:tblStyle w:val="TableGrid"/>
        <w:tblW w:w="0" w:type="auto"/>
        <w:tblLook w:val="04A0" w:firstRow="1" w:lastRow="0" w:firstColumn="1" w:lastColumn="0" w:noHBand="0" w:noVBand="1"/>
      </w:tblPr>
      <w:tblGrid>
        <w:gridCol w:w="2122"/>
        <w:gridCol w:w="8072"/>
      </w:tblGrid>
      <w:tr>
        <w:tc>
          <w:tcPr>
            <w:tcW w:w="2122" w:type="dxa"/>
          </w:tcPr>
          <w:p>
            <w:pPr>
              <w:rPr>
                <w:b/>
                <w:u w:val="single"/>
              </w:rPr>
            </w:pPr>
            <w:r>
              <w:rPr>
                <w:b/>
                <w:u w:val="single"/>
              </w:rPr>
              <w:t>Key dates in 2020:</w:t>
            </w:r>
          </w:p>
        </w:tc>
        <w:tc>
          <w:tcPr>
            <w:tcW w:w="8072" w:type="dxa"/>
          </w:tcPr>
          <w:p/>
        </w:tc>
      </w:tr>
      <w:tr>
        <w:tc>
          <w:tcPr>
            <w:tcW w:w="2122" w:type="dxa"/>
          </w:tcPr>
          <w:p>
            <w:pPr>
              <w:jc w:val="right"/>
            </w:pPr>
            <w:r>
              <w:t>Week of February 10</w:t>
            </w:r>
          </w:p>
        </w:tc>
        <w:tc>
          <w:tcPr>
            <w:tcW w:w="8072" w:type="dxa"/>
          </w:tcPr>
          <w:p>
            <w:r>
              <w:t>Mock Spanish speaking exams</w:t>
            </w:r>
          </w:p>
        </w:tc>
      </w:tr>
      <w:tr>
        <w:tc>
          <w:tcPr>
            <w:tcW w:w="2122" w:type="dxa"/>
          </w:tcPr>
          <w:p>
            <w:pPr>
              <w:jc w:val="right"/>
            </w:pPr>
            <w:r>
              <w:t>February 25</w:t>
            </w:r>
          </w:p>
        </w:tc>
        <w:tc>
          <w:tcPr>
            <w:tcW w:w="8072" w:type="dxa"/>
          </w:tcPr>
          <w:p>
            <w:r>
              <w:t>Mock exams reading and listening</w:t>
            </w:r>
          </w:p>
        </w:tc>
      </w:tr>
      <w:tr>
        <w:tc>
          <w:tcPr>
            <w:tcW w:w="2122" w:type="dxa"/>
          </w:tcPr>
          <w:p>
            <w:pPr>
              <w:jc w:val="right"/>
            </w:pPr>
            <w:r>
              <w:t>Week of May 11</w:t>
            </w:r>
          </w:p>
        </w:tc>
        <w:tc>
          <w:tcPr>
            <w:tcW w:w="8072" w:type="dxa"/>
          </w:tcPr>
          <w:p>
            <w:r>
              <w:t>Spanish Speaking Exams</w:t>
            </w:r>
          </w:p>
        </w:tc>
      </w:tr>
      <w:tr>
        <w:tc>
          <w:tcPr>
            <w:tcW w:w="2122" w:type="dxa"/>
          </w:tcPr>
          <w:p>
            <w:pPr>
              <w:jc w:val="right"/>
            </w:pPr>
            <w:r>
              <w:t>April 21</w:t>
            </w:r>
          </w:p>
        </w:tc>
        <w:tc>
          <w:tcPr>
            <w:tcW w:w="8072" w:type="dxa"/>
          </w:tcPr>
          <w:p>
            <w:r>
              <w:t>Mock writing exam</w:t>
            </w:r>
          </w:p>
        </w:tc>
      </w:tr>
      <w:tr>
        <w:tc>
          <w:tcPr>
            <w:tcW w:w="2122" w:type="dxa"/>
          </w:tcPr>
          <w:p>
            <w:pPr>
              <w:jc w:val="right"/>
            </w:pPr>
            <w:r>
              <w:t>May 19</w:t>
            </w:r>
          </w:p>
        </w:tc>
        <w:tc>
          <w:tcPr>
            <w:tcW w:w="8072" w:type="dxa"/>
          </w:tcPr>
          <w:p>
            <w:r>
              <w:t xml:space="preserve">Walking-Talking mock for Spanish </w:t>
            </w:r>
          </w:p>
        </w:tc>
      </w:tr>
      <w:tr>
        <w:tc>
          <w:tcPr>
            <w:tcW w:w="2122" w:type="dxa"/>
          </w:tcPr>
          <w:p>
            <w:pPr>
              <w:jc w:val="right"/>
            </w:pPr>
            <w:r>
              <w:t>May 20</w:t>
            </w:r>
          </w:p>
        </w:tc>
        <w:tc>
          <w:tcPr>
            <w:tcW w:w="8072" w:type="dxa"/>
          </w:tcPr>
          <w:p>
            <w:r>
              <w:t>Reading and Listening papers</w:t>
            </w:r>
          </w:p>
        </w:tc>
      </w:tr>
      <w:tr>
        <w:tc>
          <w:tcPr>
            <w:tcW w:w="2122" w:type="dxa"/>
          </w:tcPr>
          <w:p>
            <w:pPr>
              <w:jc w:val="right"/>
            </w:pPr>
            <w:r>
              <w:t>June 3</w:t>
            </w:r>
          </w:p>
        </w:tc>
        <w:tc>
          <w:tcPr>
            <w:tcW w:w="8072" w:type="dxa"/>
          </w:tcPr>
          <w:p>
            <w:r>
              <w:t>Writing exam</w:t>
            </w:r>
          </w:p>
        </w:tc>
      </w:tr>
    </w:tbl>
    <w:p/>
    <w:p/>
    <w:tbl>
      <w:tblPr>
        <w:tblStyle w:val="TableGrid"/>
        <w:tblW w:w="0" w:type="auto"/>
        <w:tblLook w:val="04A0" w:firstRow="1" w:lastRow="0" w:firstColumn="1" w:lastColumn="0" w:noHBand="0" w:noVBand="1"/>
      </w:tblPr>
      <w:tblGrid>
        <w:gridCol w:w="4909"/>
        <w:gridCol w:w="5285"/>
      </w:tblGrid>
      <w:tr>
        <w:tc>
          <w:tcPr>
            <w:tcW w:w="4909" w:type="dxa"/>
          </w:tcPr>
          <w:p>
            <w:pPr>
              <w:rPr>
                <w:b/>
                <w:u w:val="single"/>
              </w:rPr>
            </w:pPr>
            <w:r>
              <w:rPr>
                <w:b/>
                <w:u w:val="single"/>
              </w:rPr>
              <w:t>Parents / Carers can help by:</w:t>
            </w:r>
          </w:p>
          <w:p>
            <w:r>
              <w:t xml:space="preserve"> </w:t>
            </w:r>
          </w:p>
          <w:p>
            <w:r>
              <w:t xml:space="preserve">Get involved!  Speak Spanish to your son/daughter. Pardon, you do not speak Spanish?  No worries.  Luckily, Spanish is a very phonic language where you pronounce every letter you see (expect the letter H) so if are willing to give it a go, I am sure your son/daughter will not mind if your pronunciation is not as good as theirs is!  </w:t>
            </w:r>
          </w:p>
          <w:p/>
          <w:p>
            <w:r>
              <w:t xml:space="preserve">Your son/daughter has created questions on flashcards for each topic.  Using their flashcards, please ask them the questions they have written on one side and then listening to their answer, flip over the flashcard and see if they are answering it as they had planned. </w:t>
            </w:r>
          </w:p>
          <w:p/>
          <w:p>
            <w:r>
              <w:t xml:space="preserve">Even if you are a novice at Spanish, you are an invaluable support for your son/daughter as they build their confidence and fluency in speaking Spanish.  </w:t>
            </w:r>
          </w:p>
        </w:tc>
        <w:tc>
          <w:tcPr>
            <w:tcW w:w="5285" w:type="dxa"/>
          </w:tcPr>
          <w:p>
            <w:pPr>
              <w:rPr>
                <w:b/>
                <w:u w:val="single"/>
              </w:rPr>
            </w:pPr>
            <w:r>
              <w:rPr>
                <w:b/>
                <w:u w:val="single"/>
              </w:rPr>
              <w:t>Extra Curricular:</w:t>
            </w:r>
          </w:p>
          <w:p/>
          <w:p>
            <w:pPr>
              <w:pStyle w:val="ListParagraph"/>
              <w:numPr>
                <w:ilvl w:val="0"/>
                <w:numId w:val="7"/>
              </w:numPr>
            </w:pPr>
            <w:r>
              <w:t>Wednesday, week 2, period 6- Spanish Enrichment</w:t>
            </w:r>
          </w:p>
          <w:p/>
          <w:p>
            <w:pPr>
              <w:pStyle w:val="ListParagraph"/>
              <w:ind w:left="360"/>
            </w:pPr>
          </w:p>
          <w:p/>
          <w:p/>
          <w:p/>
        </w:tc>
      </w:tr>
      <w:tr>
        <w:tc>
          <w:tcPr>
            <w:tcW w:w="4909" w:type="dxa"/>
          </w:tcPr>
          <w:p>
            <w:pPr>
              <w:rPr>
                <w:b/>
                <w:u w:val="single"/>
              </w:rPr>
            </w:pPr>
            <w:r>
              <w:rPr>
                <w:b/>
                <w:u w:val="single"/>
              </w:rPr>
              <w:t>Recommended revision books:</w:t>
            </w:r>
          </w:p>
          <w:p>
            <w:r>
              <w:t>ISBN: 978-0-00-816631-1</w:t>
            </w:r>
          </w:p>
          <w:p>
            <w:r>
              <w:t>AQA GCSE Revision Guide 9 – 1 by Collins publishing</w:t>
            </w:r>
          </w:p>
          <w:p>
            <w:r>
              <w:t>All in one revision and practice</w:t>
            </w:r>
          </w:p>
          <w:p>
            <w:r>
              <w:t>Comes with audio and ebook</w:t>
            </w:r>
          </w:p>
          <w:p>
            <w:r>
              <w:rPr>
                <w:b/>
              </w:rPr>
              <w:t>Available on Squid for £4.25</w:t>
            </w:r>
            <w:r>
              <w:t xml:space="preserve"> (£10.00 in stores)</w:t>
            </w:r>
          </w:p>
          <w:p>
            <w:r>
              <w:rPr>
                <w:noProof/>
                <w:lang w:eastAsia="en-GB"/>
              </w:rPr>
              <w:drawing>
                <wp:anchor distT="0" distB="0" distL="114300" distR="114300" simplePos="0" relativeHeight="251800576" behindDoc="0" locked="0" layoutInCell="1" allowOverlap="1">
                  <wp:simplePos x="0" y="0"/>
                  <wp:positionH relativeFrom="column">
                    <wp:posOffset>759461</wp:posOffset>
                  </wp:positionH>
                  <wp:positionV relativeFrom="paragraph">
                    <wp:posOffset>99696</wp:posOffset>
                  </wp:positionV>
                  <wp:extent cx="1219200" cy="1704110"/>
                  <wp:effectExtent l="0" t="0" r="0" b="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1" cstate="print">
                            <a:extLst>
                              <a:ext uri="{28A0092B-C50C-407E-A947-70E740481C1C}">
                                <a14:useLocalDpi xmlns:a14="http://schemas.microsoft.com/office/drawing/2010/main" val="0"/>
                              </a:ext>
                            </a:extLst>
                          </a:blip>
                          <a:srcRect l="36310" t="21439" r="37818" b="14241"/>
                          <a:stretch/>
                        </pic:blipFill>
                        <pic:spPr bwMode="auto">
                          <a:xfrm>
                            <a:off x="0" y="0"/>
                            <a:ext cx="1223273" cy="170980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p/>
          <w:p/>
          <w:p/>
          <w:p/>
          <w:p/>
          <w:p/>
          <w:p/>
          <w:p/>
          <w:p/>
        </w:tc>
        <w:tc>
          <w:tcPr>
            <w:tcW w:w="5285" w:type="dxa"/>
          </w:tcPr>
          <w:p>
            <w:r>
              <w:rPr>
                <w:b/>
                <w:u w:val="single"/>
              </w:rPr>
              <w:t xml:space="preserve">Recommended revision websites that have not been previously mentioned: </w:t>
            </w:r>
          </w:p>
          <w:p>
            <w:pPr>
              <w:pStyle w:val="ListParagraph"/>
              <w:numPr>
                <w:ilvl w:val="0"/>
                <w:numId w:val="7"/>
              </w:numPr>
              <w:spacing w:before="240" w:after="240" w:line="360" w:lineRule="auto"/>
              <w:outlineLvl w:val="2"/>
              <w:rPr>
                <w:rFonts w:eastAsia="Times New Roman" w:cstheme="minorHAnsi"/>
                <w:b/>
                <w:bCs/>
                <w:color w:val="0070C0"/>
                <w:lang w:eastAsia="en-GB"/>
              </w:rPr>
            </w:pPr>
            <w:hyperlink r:id="rId132" w:history="1">
              <w:bookmarkStart w:id="15" w:name="_Toc27387540"/>
              <w:r>
                <w:rPr>
                  <w:rFonts w:eastAsia="Times New Roman" w:cstheme="minorHAnsi"/>
                  <w:b/>
                  <w:bCs/>
                  <w:color w:val="0070C0"/>
                  <w:u w:val="single"/>
                  <w:lang w:eastAsia="en-GB"/>
                </w:rPr>
                <w:t>http://studyspanish.com/</w:t>
              </w:r>
              <w:bookmarkEnd w:id="15"/>
            </w:hyperlink>
          </w:p>
          <w:p>
            <w:pPr>
              <w:pStyle w:val="ListParagraph"/>
              <w:numPr>
                <w:ilvl w:val="0"/>
                <w:numId w:val="7"/>
              </w:numPr>
              <w:spacing w:before="240" w:after="240" w:line="360" w:lineRule="auto"/>
              <w:outlineLvl w:val="2"/>
              <w:rPr>
                <w:rFonts w:eastAsia="Times New Roman" w:cstheme="minorHAnsi"/>
                <w:b/>
                <w:bCs/>
                <w:color w:val="0070C0"/>
                <w:lang w:eastAsia="en-GB"/>
              </w:rPr>
            </w:pPr>
            <w:hyperlink r:id="rId133" w:history="1">
              <w:bookmarkStart w:id="16" w:name="_Toc27387541"/>
              <w:r>
                <w:rPr>
                  <w:rFonts w:eastAsia="Times New Roman" w:cstheme="minorHAnsi"/>
                  <w:b/>
                  <w:bCs/>
                  <w:color w:val="0070C0"/>
                  <w:u w:val="single"/>
                  <w:lang w:eastAsia="en-GB"/>
                </w:rPr>
                <w:t>http://www.spanishrevision.co.uk/</w:t>
              </w:r>
              <w:bookmarkEnd w:id="16"/>
            </w:hyperlink>
          </w:p>
          <w:p>
            <w:pPr>
              <w:pStyle w:val="ListParagraph"/>
              <w:numPr>
                <w:ilvl w:val="0"/>
                <w:numId w:val="7"/>
              </w:numPr>
              <w:spacing w:before="240" w:after="240" w:line="360" w:lineRule="auto"/>
              <w:outlineLvl w:val="2"/>
              <w:rPr>
                <w:rFonts w:eastAsia="Times New Roman" w:cstheme="minorHAnsi"/>
                <w:b/>
                <w:bCs/>
                <w:color w:val="0070C0"/>
                <w:lang w:eastAsia="en-GB"/>
              </w:rPr>
            </w:pPr>
            <w:hyperlink r:id="rId134" w:history="1">
              <w:bookmarkStart w:id="17" w:name="_Toc27387542"/>
              <w:r>
                <w:rPr>
                  <w:rFonts w:eastAsia="Times New Roman" w:cstheme="minorHAnsi"/>
                  <w:b/>
                  <w:bCs/>
                  <w:color w:val="0070C0"/>
                  <w:u w:val="single"/>
                  <w:lang w:eastAsia="en-GB"/>
                </w:rPr>
                <w:t>http://www.espanol-extra.co.uk/</w:t>
              </w:r>
              <w:bookmarkEnd w:id="17"/>
            </w:hyperlink>
          </w:p>
          <w:p>
            <w:pPr>
              <w:pStyle w:val="ListParagraph"/>
              <w:numPr>
                <w:ilvl w:val="0"/>
                <w:numId w:val="7"/>
              </w:numPr>
              <w:spacing w:before="240" w:after="240" w:line="360" w:lineRule="auto"/>
              <w:outlineLvl w:val="2"/>
              <w:rPr>
                <w:rFonts w:eastAsia="Times New Roman" w:cstheme="minorHAnsi"/>
                <w:b/>
                <w:bCs/>
                <w:color w:val="0070C0"/>
                <w:lang w:eastAsia="en-GB"/>
              </w:rPr>
            </w:pPr>
            <w:hyperlink r:id="rId135" w:history="1">
              <w:bookmarkStart w:id="18" w:name="_Toc27387543"/>
              <w:r>
                <w:rPr>
                  <w:rFonts w:eastAsia="Times New Roman" w:cstheme="minorHAnsi"/>
                  <w:b/>
                  <w:bCs/>
                  <w:color w:val="0070C0"/>
                  <w:u w:val="single"/>
                  <w:lang w:eastAsia="en-GB"/>
                </w:rPr>
                <w:t>https://www.duolingo.com/</w:t>
              </w:r>
              <w:bookmarkEnd w:id="18"/>
            </w:hyperlink>
          </w:p>
          <w:p>
            <w:pPr>
              <w:pStyle w:val="ListParagraph"/>
              <w:numPr>
                <w:ilvl w:val="0"/>
                <w:numId w:val="7"/>
              </w:numPr>
              <w:spacing w:before="240" w:after="240" w:line="360" w:lineRule="auto"/>
              <w:outlineLvl w:val="2"/>
              <w:rPr>
                <w:rFonts w:eastAsia="Times New Roman" w:cstheme="minorHAnsi"/>
                <w:b/>
                <w:bCs/>
                <w:color w:val="0070C0"/>
                <w:lang w:eastAsia="en-GB"/>
              </w:rPr>
            </w:pPr>
            <w:hyperlink r:id="rId136" w:history="1">
              <w:bookmarkStart w:id="19" w:name="_Toc27387544"/>
              <w:r>
                <w:rPr>
                  <w:rFonts w:eastAsia="Times New Roman" w:cstheme="minorHAnsi"/>
                  <w:b/>
                  <w:bCs/>
                  <w:color w:val="0070C0"/>
                  <w:u w:val="single"/>
                  <w:lang w:eastAsia="en-GB"/>
                </w:rPr>
                <w:t>http://www.mindsnacks.com/</w:t>
              </w:r>
              <w:bookmarkEnd w:id="19"/>
            </w:hyperlink>
          </w:p>
          <w:p>
            <w:pPr>
              <w:pStyle w:val="ListParagraph"/>
              <w:numPr>
                <w:ilvl w:val="0"/>
                <w:numId w:val="7"/>
              </w:numPr>
              <w:spacing w:before="240" w:after="240" w:line="360" w:lineRule="auto"/>
              <w:outlineLvl w:val="2"/>
              <w:rPr>
                <w:rFonts w:eastAsia="Times New Roman" w:cstheme="minorHAnsi"/>
                <w:b/>
                <w:bCs/>
                <w:color w:val="0070C0"/>
                <w:lang w:eastAsia="en-GB"/>
              </w:rPr>
            </w:pPr>
            <w:hyperlink r:id="rId137" w:history="1">
              <w:bookmarkStart w:id="20" w:name="_Toc27387545"/>
              <w:r>
                <w:rPr>
                  <w:rFonts w:eastAsia="Times New Roman" w:cstheme="minorHAnsi"/>
                  <w:b/>
                  <w:bCs/>
                  <w:color w:val="0070C0"/>
                  <w:u w:val="single"/>
                  <w:lang w:eastAsia="en-GB"/>
                </w:rPr>
                <w:t>http://quizlet.com/</w:t>
              </w:r>
              <w:bookmarkEnd w:id="20"/>
            </w:hyperlink>
          </w:p>
          <w:p>
            <w:pPr>
              <w:pStyle w:val="ListParagraph"/>
              <w:numPr>
                <w:ilvl w:val="0"/>
                <w:numId w:val="7"/>
              </w:numPr>
              <w:spacing w:before="240" w:after="240" w:line="360" w:lineRule="auto"/>
              <w:outlineLvl w:val="2"/>
              <w:rPr>
                <w:rFonts w:eastAsia="Times New Roman" w:cstheme="minorHAnsi"/>
                <w:b/>
                <w:bCs/>
                <w:color w:val="0070C0"/>
                <w:lang w:eastAsia="en-GB"/>
              </w:rPr>
            </w:pPr>
            <w:hyperlink r:id="rId138" w:history="1">
              <w:bookmarkStart w:id="21" w:name="_Toc27387546"/>
              <w:r>
                <w:rPr>
                  <w:rFonts w:eastAsia="Times New Roman" w:cstheme="minorHAnsi"/>
                  <w:b/>
                  <w:bCs/>
                  <w:color w:val="0070C0"/>
                  <w:u w:val="single"/>
                  <w:lang w:eastAsia="en-GB"/>
                </w:rPr>
                <w:t>http://www.linguascope.com/</w:t>
              </w:r>
              <w:bookmarkEnd w:id="21"/>
            </w:hyperlink>
          </w:p>
          <w:p>
            <w:pPr>
              <w:pStyle w:val="ListParagraph"/>
              <w:numPr>
                <w:ilvl w:val="0"/>
                <w:numId w:val="7"/>
              </w:numPr>
              <w:spacing w:before="240" w:after="240" w:line="360" w:lineRule="auto"/>
              <w:outlineLvl w:val="2"/>
              <w:rPr>
                <w:rFonts w:eastAsia="Times New Roman" w:cstheme="minorHAnsi"/>
                <w:b/>
                <w:bCs/>
                <w:lang w:eastAsia="en-GB"/>
              </w:rPr>
            </w:pPr>
            <w:hyperlink r:id="rId139" w:history="1">
              <w:bookmarkStart w:id="22" w:name="_Toc27387547"/>
              <w:r>
                <w:rPr>
                  <w:rFonts w:eastAsia="Times New Roman" w:cstheme="minorHAnsi"/>
                  <w:b/>
                  <w:bCs/>
                  <w:color w:val="0070C0"/>
                  <w:u w:val="single"/>
                  <w:lang w:eastAsia="en-GB"/>
                </w:rPr>
                <w:t>http://www.languagesonline.org.uk/</w:t>
              </w:r>
              <w:bookmarkEnd w:id="22"/>
            </w:hyperlink>
          </w:p>
        </w:tc>
      </w:tr>
    </w:tbl>
    <w:p>
      <w:r>
        <w:rPr>
          <w:noProof/>
          <w:lang w:eastAsia="en-GB"/>
        </w:rPr>
        <w:lastRenderedPageBreak/>
        <mc:AlternateContent>
          <mc:Choice Requires="wps">
            <w:drawing>
              <wp:anchor distT="0" distB="0" distL="114300" distR="114300" simplePos="0" relativeHeight="251692032" behindDoc="0" locked="0" layoutInCell="1" allowOverlap="1">
                <wp:simplePos x="0" y="0"/>
                <wp:positionH relativeFrom="margin">
                  <wp:align>left</wp:align>
                </wp:positionH>
                <wp:positionV relativeFrom="paragraph">
                  <wp:posOffset>193040</wp:posOffset>
                </wp:positionV>
                <wp:extent cx="3981450" cy="381000"/>
                <wp:effectExtent l="0" t="0" r="19050" b="19050"/>
                <wp:wrapNone/>
                <wp:docPr id="59" name="Text Box 59"/>
                <wp:cNvGraphicFramePr/>
                <a:graphic xmlns:a="http://schemas.openxmlformats.org/drawingml/2006/main">
                  <a:graphicData uri="http://schemas.microsoft.com/office/word/2010/wordprocessingShape">
                    <wps:wsp>
                      <wps:cNvSpPr txBox="1"/>
                      <wps:spPr>
                        <a:xfrm>
                          <a:off x="0" y="0"/>
                          <a:ext cx="3981450" cy="381000"/>
                        </a:xfrm>
                        <a:prstGeom prst="rect">
                          <a:avLst/>
                        </a:prstGeom>
                        <a:solidFill>
                          <a:schemeClr val="lt1"/>
                        </a:solidFill>
                        <a:ln w="6350">
                          <a:solidFill>
                            <a:prstClr val="black"/>
                          </a:solidFill>
                        </a:ln>
                      </wps:spPr>
                      <wps:txbx>
                        <w:txbxContent>
                          <w:p>
                            <w:pPr>
                              <w:pStyle w:val="Heading2"/>
                              <w:rPr>
                                <w:rFonts w:ascii="Arial Black" w:hAnsi="Arial Black"/>
                                <w:color w:val="auto"/>
                                <w:sz w:val="32"/>
                              </w:rPr>
                            </w:pPr>
                            <w:bookmarkStart w:id="23" w:name="_Toc27387548"/>
                            <w:r>
                              <w:rPr>
                                <w:rFonts w:ascii="Arial Black" w:hAnsi="Arial Black"/>
                                <w:color w:val="auto"/>
                                <w:sz w:val="32"/>
                              </w:rPr>
                              <w:t>Subject: BTEC ART AND DESIGN</w:t>
                            </w:r>
                            <w:bookmarkEnd w:id="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59" o:spid="_x0000_s1067" type="#_x0000_t202" style="position:absolute;margin-left:0;margin-top:15.2pt;width:313.5pt;height:30pt;z-index:25169203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" fillcolor="white [3201]" strokeweight=".5pt">
                <v:textbox>
                  <w:txbxContent>
                    <w:p>
                      <w:pPr>
                        <w:pStyle w:val="Heading2"/>
                        <w:rPr>
                          <w:rFonts w:ascii="Arial Black" w:hAnsi="Arial Black"/>
                          <w:color w:val="auto"/>
                          <w:sz w:val="32"/>
                        </w:rPr>
                      </w:pPr>
                      <w:bookmarkStart w:id="37" w:name="_Toc27387548"/>
                      <w:r>
                        <w:rPr>
                          <w:rFonts w:ascii="Arial Black" w:hAnsi="Arial Black"/>
                          <w:color w:val="auto"/>
                          <w:sz w:val="32"/>
                        </w:rPr>
                        <w:t>Subject: BTEC ART AND DESIGN</w:t>
                      </w:r>
                      <w:bookmarkEnd w:id="37"/>
                    </w:p>
                  </w:txbxContent>
                </v:textbox>
                <w10:wrap anchorx="margin"/>
              </v:shape>
            </w:pict>
          </mc:Fallback>
        </mc:AlternateContent>
      </w:r>
      <w:r>
        <w:rPr>
          <w:noProof/>
          <w:lang w:eastAsia="en-GB"/>
        </w:rPr>
        <mc:AlternateContent>
          <mc:Choice Requires="wps">
            <w:drawing>
              <wp:anchor distT="0" distB="0" distL="114300" distR="114300" simplePos="0" relativeHeight="251694080"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60" name="Text Box 60"/>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76275" cy="991870"/>
                                  <wp:effectExtent l="0" t="0" r="9525" b="0"/>
                                  <wp:docPr id="284" name="Picture 284"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0" o:spid="_x0000_s1068" type="#_x0000_t202" style="position:absolute;margin-left:435.95pt;margin-top:-29.8pt;width:66pt;height:83.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" fillcolor="white [3201]" stroked="f" strokeweight=".5pt">
                <v:textbox>
                  <w:txbxContent>
                    <w:p>
                      <w:r>
                        <w:rPr>
                          <w:rFonts w:ascii="Arial" w:hAnsi="Arial" w:cs="Arial"/>
                          <w:noProof/>
                          <w:color w:val="001BA0"/>
                          <w:sz w:val="20"/>
                          <w:szCs w:val="20"/>
                          <w:lang w:eastAsia="en-GB"/>
                        </w:rPr>
                        <w:drawing>
                          <wp:inline distT="0" distB="0" distL="0" distR="0">
                            <wp:extent cx="676275" cy="991870"/>
                            <wp:effectExtent l="0" t="0" r="9525" b="0"/>
                            <wp:docPr id="284" name="Picture 284"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p>
      <w:r>
        <w:rPr>
          <w:noProof/>
          <w:lang w:eastAsia="en-GB"/>
        </w:rPr>
        <mc:AlternateContent>
          <mc:Choice Requires="wps">
            <w:drawing>
              <wp:anchor distT="0" distB="0" distL="114300" distR="114300" simplePos="0" relativeHeight="251693056" behindDoc="0" locked="0" layoutInCell="1" allowOverlap="1">
                <wp:simplePos x="0" y="0"/>
                <wp:positionH relativeFrom="margin">
                  <wp:align>left</wp:align>
                </wp:positionH>
                <wp:positionV relativeFrom="paragraph">
                  <wp:posOffset>135890</wp:posOffset>
                </wp:positionV>
                <wp:extent cx="6362700" cy="342900"/>
                <wp:effectExtent l="0" t="0" r="19050" b="19050"/>
                <wp:wrapNone/>
                <wp:docPr id="61" name="Text Box 61"/>
                <wp:cNvGraphicFramePr/>
                <a:graphic xmlns:a="http://schemas.openxmlformats.org/drawingml/2006/main">
                  <a:graphicData uri="http://schemas.microsoft.com/office/word/2010/wordprocessingShape">
                    <wps:wsp>
                      <wps:cNvSpPr txBox="1"/>
                      <wps:spPr>
                        <a:xfrm>
                          <a:off x="0" y="0"/>
                          <a:ext cx="6362700"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 xml:space="preserve">Exam board – </w:t>
                            </w:r>
                            <w:r>
                              <w:rPr>
                                <w:rFonts w:ascii="Arial Black" w:hAnsi="Arial Black"/>
                                <w:sz w:val="28"/>
                                <w:szCs w:val="28"/>
                              </w:rPr>
                              <w:tab/>
                              <w:t>EDEXCEL       Specification – LEVEL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1" o:spid="_x0000_s1069" type="#_x0000_t202" style="position:absolute;margin-left:0;margin-top:10.7pt;width:501pt;height:27pt;z-index:25169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" fillcolor="window" strokeweight=".5pt">
                <v:textbox>
                  <w:txbxContent>
                    <w:p>
                      <w:pPr>
                        <w:rPr>
                          <w:rFonts w:ascii="Arial Black" w:hAnsi="Arial Black"/>
                          <w:sz w:val="28"/>
                          <w:szCs w:val="28"/>
                        </w:rPr>
                      </w:pPr>
                      <w:r>
                        <w:rPr>
                          <w:rFonts w:ascii="Arial Black" w:hAnsi="Arial Black"/>
                          <w:sz w:val="28"/>
                          <w:szCs w:val="28"/>
                        </w:rPr>
                        <w:t xml:space="preserve">Exam board – </w:t>
                      </w:r>
                      <w:r>
                        <w:rPr>
                          <w:rFonts w:ascii="Arial Black" w:hAnsi="Arial Black"/>
                          <w:sz w:val="28"/>
                          <w:szCs w:val="28"/>
                        </w:rPr>
                        <w:tab/>
                        <w:t>EDEXCEL       Specification – LEVEL 2</w:t>
                      </w:r>
                    </w:p>
                  </w:txbxContent>
                </v:textbox>
                <w10:wrap anchorx="margin"/>
              </v:shape>
            </w:pict>
          </mc:Fallback>
        </mc:AlternateContent>
      </w:r>
    </w:p>
    <w:p>
      <w:pPr>
        <w:rPr>
          <w:sz w:val="28"/>
          <w:szCs w:val="28"/>
        </w:rPr>
      </w:pPr>
    </w:p>
    <w:tbl>
      <w:tblPr>
        <w:tblStyle w:val="TableGrid"/>
        <w:tblW w:w="0" w:type="auto"/>
        <w:tblLook w:val="04A0" w:firstRow="1" w:lastRow="0" w:firstColumn="1" w:lastColumn="0" w:noHBand="0" w:noVBand="1"/>
      </w:tblPr>
      <w:tblGrid>
        <w:gridCol w:w="2122"/>
        <w:gridCol w:w="7938"/>
      </w:tblGrid>
      <w:tr>
        <w:tc>
          <w:tcPr>
            <w:tcW w:w="2122" w:type="dxa"/>
          </w:tcPr>
          <w:p>
            <w:pPr>
              <w:rPr>
                <w:sz w:val="24"/>
                <w:szCs w:val="24"/>
              </w:rPr>
            </w:pPr>
            <w:r>
              <w:rPr>
                <w:sz w:val="24"/>
                <w:szCs w:val="24"/>
              </w:rPr>
              <w:t>Exam units</w:t>
            </w:r>
          </w:p>
        </w:tc>
        <w:tc>
          <w:tcPr>
            <w:tcW w:w="7938" w:type="dxa"/>
          </w:tcPr>
          <w:p>
            <w:pPr>
              <w:rPr>
                <w:sz w:val="24"/>
                <w:szCs w:val="24"/>
              </w:rPr>
            </w:pPr>
            <w:r>
              <w:rPr>
                <w:sz w:val="24"/>
                <w:szCs w:val="24"/>
              </w:rPr>
              <w:t>Revision areas</w:t>
            </w:r>
          </w:p>
        </w:tc>
      </w:tr>
      <w:tr>
        <w:tc>
          <w:tcPr>
            <w:tcW w:w="2122" w:type="dxa"/>
          </w:tcPr>
          <w:p>
            <w:pPr>
              <w:rPr>
                <w:sz w:val="24"/>
                <w:szCs w:val="24"/>
              </w:rPr>
            </w:pPr>
            <w:r>
              <w:rPr>
                <w:sz w:val="24"/>
                <w:szCs w:val="24"/>
              </w:rPr>
              <w:t>Unit 1</w:t>
            </w:r>
          </w:p>
          <w:p>
            <w:pPr>
              <w:rPr>
                <w:sz w:val="24"/>
                <w:szCs w:val="24"/>
              </w:rPr>
            </w:pPr>
          </w:p>
        </w:tc>
        <w:tc>
          <w:tcPr>
            <w:tcW w:w="7938" w:type="dxa"/>
          </w:tcPr>
          <w:p>
            <w:pPr>
              <w:rPr>
                <w:sz w:val="24"/>
                <w:szCs w:val="24"/>
              </w:rPr>
            </w:pPr>
            <w:r>
              <w:rPr>
                <w:sz w:val="24"/>
                <w:szCs w:val="24"/>
              </w:rPr>
              <w:t>Completed</w:t>
            </w:r>
          </w:p>
        </w:tc>
      </w:tr>
      <w:tr>
        <w:tc>
          <w:tcPr>
            <w:tcW w:w="2122" w:type="dxa"/>
          </w:tcPr>
          <w:p>
            <w:pPr>
              <w:rPr>
                <w:sz w:val="24"/>
                <w:szCs w:val="24"/>
              </w:rPr>
            </w:pPr>
            <w:r>
              <w:rPr>
                <w:sz w:val="24"/>
                <w:szCs w:val="24"/>
              </w:rPr>
              <w:t>Unit 2</w:t>
            </w:r>
          </w:p>
          <w:p>
            <w:pPr>
              <w:rPr>
                <w:sz w:val="24"/>
                <w:szCs w:val="24"/>
              </w:rPr>
            </w:pPr>
          </w:p>
        </w:tc>
        <w:tc>
          <w:tcPr>
            <w:tcW w:w="7938" w:type="dxa"/>
          </w:tcPr>
          <w:p>
            <w:pPr>
              <w:rPr>
                <w:sz w:val="24"/>
                <w:szCs w:val="24"/>
              </w:rPr>
            </w:pPr>
            <w:r>
              <w:rPr>
                <w:sz w:val="24"/>
                <w:szCs w:val="24"/>
              </w:rPr>
              <w:t>Externally set</w:t>
            </w:r>
          </w:p>
        </w:tc>
      </w:tr>
      <w:tr>
        <w:tc>
          <w:tcPr>
            <w:tcW w:w="2122" w:type="dxa"/>
          </w:tcPr>
          <w:p>
            <w:pPr>
              <w:rPr>
                <w:sz w:val="24"/>
                <w:szCs w:val="24"/>
              </w:rPr>
            </w:pPr>
            <w:r>
              <w:rPr>
                <w:sz w:val="24"/>
                <w:szCs w:val="24"/>
              </w:rPr>
              <w:t>Unit 3</w:t>
            </w:r>
          </w:p>
          <w:p>
            <w:pPr>
              <w:rPr>
                <w:sz w:val="24"/>
                <w:szCs w:val="24"/>
              </w:rPr>
            </w:pPr>
          </w:p>
        </w:tc>
        <w:tc>
          <w:tcPr>
            <w:tcW w:w="7938" w:type="dxa"/>
          </w:tcPr>
          <w:p>
            <w:pPr>
              <w:rPr>
                <w:sz w:val="24"/>
                <w:szCs w:val="24"/>
              </w:rPr>
            </w:pPr>
            <w:r>
              <w:rPr>
                <w:sz w:val="24"/>
                <w:szCs w:val="24"/>
              </w:rPr>
              <w:t>Completed</w:t>
            </w:r>
          </w:p>
        </w:tc>
      </w:tr>
      <w:tr>
        <w:tc>
          <w:tcPr>
            <w:tcW w:w="2122" w:type="dxa"/>
          </w:tcPr>
          <w:p>
            <w:pPr>
              <w:rPr>
                <w:sz w:val="24"/>
                <w:szCs w:val="24"/>
              </w:rPr>
            </w:pPr>
            <w:r>
              <w:rPr>
                <w:sz w:val="24"/>
                <w:szCs w:val="24"/>
              </w:rPr>
              <w:t>Unit 4</w:t>
            </w:r>
          </w:p>
          <w:p>
            <w:pPr>
              <w:rPr>
                <w:sz w:val="24"/>
                <w:szCs w:val="24"/>
              </w:rPr>
            </w:pPr>
          </w:p>
        </w:tc>
        <w:tc>
          <w:tcPr>
            <w:tcW w:w="7938" w:type="dxa"/>
          </w:tcPr>
          <w:p>
            <w:pPr>
              <w:rPr>
                <w:sz w:val="24"/>
                <w:szCs w:val="24"/>
              </w:rPr>
            </w:pPr>
            <w:r>
              <w:rPr>
                <w:sz w:val="24"/>
                <w:szCs w:val="24"/>
              </w:rPr>
              <w:t>Lion King Project:</w:t>
            </w:r>
          </w:p>
          <w:p>
            <w:pPr>
              <w:pStyle w:val="ListParagraph"/>
              <w:numPr>
                <w:ilvl w:val="0"/>
                <w:numId w:val="11"/>
              </w:numPr>
              <w:rPr>
                <w:sz w:val="24"/>
                <w:szCs w:val="24"/>
              </w:rPr>
            </w:pPr>
            <w:r>
              <w:rPr>
                <w:sz w:val="24"/>
                <w:szCs w:val="24"/>
              </w:rPr>
              <w:t>Research into 4 3D artists and practitioners  (Julie Taymor, Emily Warren, David Mach, Mister Finch, David Oliveira)</w:t>
            </w:r>
          </w:p>
          <w:p>
            <w:pPr>
              <w:pStyle w:val="ListParagraph"/>
              <w:numPr>
                <w:ilvl w:val="0"/>
                <w:numId w:val="11"/>
              </w:numPr>
              <w:rPr>
                <w:sz w:val="24"/>
                <w:szCs w:val="24"/>
              </w:rPr>
            </w:pPr>
            <w:r>
              <w:rPr>
                <w:sz w:val="24"/>
                <w:szCs w:val="24"/>
              </w:rPr>
              <w:t>Research into the Lion King Show and African masks.</w:t>
            </w:r>
          </w:p>
          <w:p>
            <w:pPr>
              <w:pStyle w:val="ListParagraph"/>
              <w:numPr>
                <w:ilvl w:val="0"/>
                <w:numId w:val="11"/>
              </w:numPr>
              <w:rPr>
                <w:sz w:val="24"/>
                <w:szCs w:val="24"/>
              </w:rPr>
            </w:pPr>
            <w:r>
              <w:rPr>
                <w:sz w:val="24"/>
                <w:szCs w:val="24"/>
              </w:rPr>
              <w:t>Research into 3D techniques process’s and materials (eg. Clay, wire, paper mache, sculpture, wood work ect)</w:t>
            </w:r>
          </w:p>
        </w:tc>
      </w:tr>
    </w:tbl>
    <w:p/>
    <w:tbl>
      <w:tblPr>
        <w:tblStyle w:val="TableGrid1"/>
        <w:tblW w:w="0" w:type="auto"/>
        <w:tblInd w:w="0" w:type="dxa"/>
        <w:tblLook w:val="04A0" w:firstRow="1" w:lastRow="0" w:firstColumn="1" w:lastColumn="0" w:noHBand="0" w:noVBand="1"/>
      </w:tblPr>
      <w:tblGrid>
        <w:gridCol w:w="4689"/>
        <w:gridCol w:w="5505"/>
      </w:tblGrid>
      <w:tr>
        <w:tc>
          <w:tcPr>
            <w:tcW w:w="4689" w:type="dxa"/>
            <w:tcBorders>
              <w:top w:val="single" w:sz="4" w:space="0" w:color="auto"/>
              <w:left w:val="single" w:sz="4" w:space="0" w:color="auto"/>
              <w:bottom w:val="single" w:sz="4" w:space="0" w:color="auto"/>
              <w:right w:val="single" w:sz="4" w:space="0" w:color="auto"/>
            </w:tcBorders>
          </w:tcPr>
          <w:p>
            <w:r>
              <w:t>Parents / Carers can help by:</w:t>
            </w:r>
          </w:p>
          <w:p/>
          <w:p>
            <w:r>
              <w:t>Visits to local and national galleries</w:t>
            </w:r>
          </w:p>
          <w:p>
            <w:r>
              <w:t>Visits to locations for Photography or drawing</w:t>
            </w:r>
          </w:p>
          <w:p>
            <w:r>
              <w:t xml:space="preserve">Purchasing relevant materials </w:t>
            </w:r>
          </w:p>
          <w:p>
            <w:r>
              <w:t>Discussing the topics and ideas at home</w:t>
            </w:r>
          </w:p>
          <w:p>
            <w:r>
              <w:t>Looking through sketchbooks on a regular basis to encourage and support as well as check progress.</w:t>
            </w:r>
          </w:p>
          <w:p>
            <w:r>
              <w:t>Watch relevant programmes / films to enhance understanding of a topic – often there are good BBC documentaries linked to Art or culture. Make Notes or create stills from these so students can document in their sketchbooks books.</w:t>
            </w:r>
          </w:p>
          <w:p>
            <w:r>
              <w:t>Buy newspaper or read relevant articles relating to individual student projects.</w:t>
            </w:r>
          </w:p>
          <w:p>
            <w:r>
              <w:t>Supporting with transportation of larger scale work.</w:t>
            </w:r>
          </w:p>
          <w:p>
            <w:r>
              <w:t>Supporting with the mounting of work e.g time to support with pace of working and focus - gluing and sticking.</w:t>
            </w:r>
          </w:p>
          <w:p/>
          <w:p/>
        </w:tc>
        <w:tc>
          <w:tcPr>
            <w:tcW w:w="5505" w:type="dxa"/>
            <w:tcBorders>
              <w:top w:val="single" w:sz="4" w:space="0" w:color="auto"/>
              <w:left w:val="single" w:sz="4" w:space="0" w:color="auto"/>
              <w:bottom w:val="single" w:sz="4" w:space="0" w:color="auto"/>
              <w:right w:val="single" w:sz="4" w:space="0" w:color="auto"/>
            </w:tcBorders>
          </w:tcPr>
          <w:p>
            <w:r>
              <w:t>Extra Curricular:</w:t>
            </w:r>
          </w:p>
          <w:p/>
          <w:p>
            <w:r>
              <w:t xml:space="preserve">M1 and M2  - Thursday 3-4pm </w:t>
            </w:r>
          </w:p>
          <w:p>
            <w:r>
              <w:t>Individual Interventions</w:t>
            </w:r>
          </w:p>
          <w:p>
            <w:r>
              <w:t>Lion King Trip to London</w:t>
            </w:r>
          </w:p>
          <w:p/>
          <w:p>
            <w:pPr>
              <w:ind w:left="360"/>
              <w:contextualSpacing/>
            </w:pPr>
          </w:p>
          <w:p/>
          <w:p/>
          <w:p/>
        </w:tc>
      </w:tr>
      <w:tr>
        <w:tc>
          <w:tcPr>
            <w:tcW w:w="4689" w:type="dxa"/>
            <w:tcBorders>
              <w:top w:val="single" w:sz="4" w:space="0" w:color="auto"/>
              <w:left w:val="single" w:sz="4" w:space="0" w:color="auto"/>
              <w:bottom w:val="single" w:sz="4" w:space="0" w:color="auto"/>
              <w:right w:val="single" w:sz="4" w:space="0" w:color="auto"/>
            </w:tcBorders>
            <w:hideMark/>
          </w:tcPr>
          <w:p>
            <w:r>
              <w:t>Recommended revision books:</w:t>
            </w:r>
          </w:p>
        </w:tc>
        <w:tc>
          <w:tcPr>
            <w:tcW w:w="5505" w:type="dxa"/>
            <w:tcBorders>
              <w:top w:val="single" w:sz="4" w:space="0" w:color="auto"/>
              <w:left w:val="single" w:sz="4" w:space="0" w:color="auto"/>
              <w:bottom w:val="single" w:sz="4" w:space="0" w:color="auto"/>
              <w:right w:val="single" w:sz="4" w:space="0" w:color="auto"/>
            </w:tcBorders>
          </w:tcPr>
          <w:p>
            <w:r>
              <w:t>Recommended revision websites:</w:t>
            </w:r>
          </w:p>
          <w:p/>
          <w:p>
            <w:r>
              <w:t>Pinterest - www.pinterest.com</w:t>
            </w:r>
          </w:p>
          <w:p>
            <w:r>
              <w:t>Art2day website - https://www.art2day.co.uk/</w:t>
            </w:r>
          </w:p>
          <w:p>
            <w:r>
              <w:t>Tate Galleries - www.tate.org.uk</w:t>
            </w:r>
          </w:p>
          <w:p>
            <w:r>
              <w:t>Tate Youtube Channel - www.youtube.com/channel/UC2isDei-lrNSrgGYE4Np3PA</w:t>
            </w:r>
          </w:p>
          <w:p>
            <w:r>
              <w:lastRenderedPageBreak/>
              <w:t>Museum of Modern Art Youtube Channel - www.youtube.com/channel/UC9CswYtb5rL31CHwyVoyJvQ</w:t>
            </w:r>
          </w:p>
          <w:p>
            <w:r>
              <w:t>The National Gallery - www.nationalgallery.org.uk</w:t>
            </w:r>
          </w:p>
          <w:p>
            <w:r>
              <w:t>Crafts Council - www.craftscouncil.org.uk</w:t>
            </w:r>
          </w:p>
          <w:p>
            <w:r>
              <w:t>Design Museum - https://designmuseum.org</w:t>
            </w:r>
          </w:p>
          <w:p>
            <w:r>
              <w:t>Wallpaper* - www.wallpaper.com</w:t>
            </w:r>
          </w:p>
          <w:p>
            <w:r>
              <w:t>Print - www.printmag.com</w:t>
            </w:r>
          </w:p>
          <w:p>
            <w:r>
              <w:t>ID Magazine - www.id-mag.com</w:t>
            </w:r>
          </w:p>
          <w:p/>
          <w:p>
            <w:r>
              <w:t>Learners should also utilise individual artist/designers’ websites</w:t>
            </w:r>
          </w:p>
          <w:p/>
          <w:p>
            <w:r>
              <w:t>Learners should also use websites linked to the individual themes of their projects</w:t>
            </w:r>
          </w:p>
          <w:p/>
        </w:tc>
      </w:tr>
    </w:tbl>
    <w:p>
      <w:pPr>
        <w:spacing w:line="256" w:lineRule="auto"/>
        <w:rPr>
          <w:rFonts w:ascii="Calibri" w:eastAsia="Calibri" w:hAnsi="Calibri" w:cs="Times New Roman"/>
        </w:rPr>
      </w:pPr>
    </w:p>
    <w:p/>
    <w:p/>
    <w:p/>
    <w:p/>
    <w:p/>
    <w:p/>
    <w:p/>
    <w:p/>
    <w:p/>
    <w:p/>
    <w:p/>
    <w:p/>
    <w:p/>
    <w:p/>
    <w:p/>
    <w:p/>
    <w:p/>
    <w:p/>
    <w:p/>
    <w:p/>
    <w:p/>
    <w:p/>
    <w:p/>
    <w:p>
      <w:r>
        <w:rPr>
          <w:noProof/>
          <w:lang w:eastAsia="en-GB"/>
        </w:rPr>
        <w:lastRenderedPageBreak/>
        <mc:AlternateContent>
          <mc:Choice Requires="wps">
            <w:drawing>
              <wp:anchor distT="0" distB="0" distL="114300" distR="114300" simplePos="0" relativeHeight="251802624" behindDoc="0" locked="0" layoutInCell="1" allowOverlap="1">
                <wp:simplePos x="0" y="0"/>
                <wp:positionH relativeFrom="margin">
                  <wp:align>left</wp:align>
                </wp:positionH>
                <wp:positionV relativeFrom="paragraph">
                  <wp:posOffset>193040</wp:posOffset>
                </wp:positionV>
                <wp:extent cx="4124325" cy="381000"/>
                <wp:effectExtent l="0" t="0" r="28575" b="19050"/>
                <wp:wrapNone/>
                <wp:docPr id="80" name="Text Box 80"/>
                <wp:cNvGraphicFramePr/>
                <a:graphic xmlns:a="http://schemas.openxmlformats.org/drawingml/2006/main">
                  <a:graphicData uri="http://schemas.microsoft.com/office/word/2010/wordprocessingShape">
                    <wps:wsp>
                      <wps:cNvSpPr txBox="1"/>
                      <wps:spPr>
                        <a:xfrm>
                          <a:off x="0" y="0"/>
                          <a:ext cx="4124325" cy="381000"/>
                        </a:xfrm>
                        <a:prstGeom prst="rect">
                          <a:avLst/>
                        </a:prstGeom>
                        <a:solidFill>
                          <a:schemeClr val="lt1"/>
                        </a:solidFill>
                        <a:ln w="6350">
                          <a:solidFill>
                            <a:prstClr val="black"/>
                          </a:solidFill>
                        </a:ln>
                      </wps:spPr>
                      <wps:txbx>
                        <w:txbxContent>
                          <w:p>
                            <w:pPr>
                              <w:pStyle w:val="Heading2"/>
                              <w:rPr>
                                <w:rFonts w:ascii="Arial Black" w:hAnsi="Arial Black"/>
                                <w:color w:val="auto"/>
                                <w:sz w:val="32"/>
                              </w:rPr>
                            </w:pPr>
                            <w:bookmarkStart w:id="24" w:name="_Toc27387549"/>
                            <w:r>
                              <w:rPr>
                                <w:rFonts w:ascii="Arial Black" w:hAnsi="Arial Black"/>
                                <w:color w:val="auto"/>
                                <w:sz w:val="32"/>
                              </w:rPr>
                              <w:t>Subject: GCSE ART AND DESIGN</w:t>
                            </w:r>
                            <w:bookmarkEnd w:id="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80" o:spid="_x0000_s1070" type="#_x0000_t202" style="position:absolute;margin-left:0;margin-top:15.2pt;width:324.75pt;height:30pt;z-index:25180262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" fillcolor="white [3201]" strokeweight=".5pt">
                <v:textbox>
                  <w:txbxContent>
                    <w:p>
                      <w:pPr>
                        <w:pStyle w:val="Heading2"/>
                        <w:rPr>
                          <w:rFonts w:ascii="Arial Black" w:hAnsi="Arial Black"/>
                          <w:color w:val="auto"/>
                          <w:sz w:val="32"/>
                        </w:rPr>
                      </w:pPr>
                      <w:bookmarkStart w:id="39" w:name="_Toc27387549"/>
                      <w:r>
                        <w:rPr>
                          <w:rFonts w:ascii="Arial Black" w:hAnsi="Arial Black"/>
                          <w:color w:val="auto"/>
                          <w:sz w:val="32"/>
                        </w:rPr>
                        <w:t>Subject: GCSE ART AND DESIGN</w:t>
                      </w:r>
                      <w:bookmarkEnd w:id="39"/>
                    </w:p>
                  </w:txbxContent>
                </v:textbox>
                <w10:wrap anchorx="margin"/>
              </v:shape>
            </w:pict>
          </mc:Fallback>
        </mc:AlternateContent>
      </w:r>
      <w:r>
        <w:rPr>
          <w:noProof/>
          <w:lang w:eastAsia="en-GB"/>
        </w:rPr>
        <mc:AlternateContent>
          <mc:Choice Requires="wps">
            <w:drawing>
              <wp:anchor distT="0" distB="0" distL="114300" distR="114300" simplePos="0" relativeHeight="251804672"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81" name="Text Box 81"/>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76275" cy="991870"/>
                                  <wp:effectExtent l="0" t="0" r="9525" b="0"/>
                                  <wp:docPr id="285" name="Picture 285"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1" o:spid="_x0000_s1071" type="#_x0000_t202" style="position:absolute;margin-left:435.95pt;margin-top:-29.8pt;width:66pt;height:83.2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" fillcolor="white [3201]" stroked="f" strokeweight=".5pt">
                <v:textbox>
                  <w:txbxContent>
                    <w:p>
                      <w:r>
                        <w:rPr>
                          <w:rFonts w:ascii="Arial" w:hAnsi="Arial" w:cs="Arial"/>
                          <w:noProof/>
                          <w:color w:val="001BA0"/>
                          <w:sz w:val="20"/>
                          <w:szCs w:val="20"/>
                          <w:lang w:eastAsia="en-GB"/>
                        </w:rPr>
                        <w:drawing>
                          <wp:inline distT="0" distB="0" distL="0" distR="0">
                            <wp:extent cx="676275" cy="991870"/>
                            <wp:effectExtent l="0" t="0" r="9525" b="0"/>
                            <wp:docPr id="285" name="Picture 285"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p>
      <w:r>
        <w:rPr>
          <w:noProof/>
          <w:lang w:eastAsia="en-GB"/>
        </w:rPr>
        <mc:AlternateContent>
          <mc:Choice Requires="wps">
            <w:drawing>
              <wp:anchor distT="0" distB="0" distL="114300" distR="114300" simplePos="0" relativeHeight="251803648" behindDoc="0" locked="0" layoutInCell="1" allowOverlap="1">
                <wp:simplePos x="0" y="0"/>
                <wp:positionH relativeFrom="margin">
                  <wp:align>left</wp:align>
                </wp:positionH>
                <wp:positionV relativeFrom="paragraph">
                  <wp:posOffset>135890</wp:posOffset>
                </wp:positionV>
                <wp:extent cx="6362700" cy="342900"/>
                <wp:effectExtent l="0" t="0" r="19050" b="19050"/>
                <wp:wrapNone/>
                <wp:docPr id="82" name="Text Box 82"/>
                <wp:cNvGraphicFramePr/>
                <a:graphic xmlns:a="http://schemas.openxmlformats.org/drawingml/2006/main">
                  <a:graphicData uri="http://schemas.microsoft.com/office/word/2010/wordprocessingShape">
                    <wps:wsp>
                      <wps:cNvSpPr txBox="1"/>
                      <wps:spPr>
                        <a:xfrm>
                          <a:off x="0" y="0"/>
                          <a:ext cx="6362700"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 xml:space="preserve">Exam board – </w:t>
                            </w:r>
                            <w:r>
                              <w:rPr>
                                <w:rFonts w:ascii="Arial Black" w:hAnsi="Arial Black"/>
                                <w:sz w:val="28"/>
                                <w:szCs w:val="28"/>
                              </w:rPr>
                              <w:tab/>
                              <w:t>AQA</w:t>
                            </w:r>
                            <w:r>
                              <w:rPr>
                                <w:rFonts w:ascii="Arial Black" w:hAnsi="Arial Black"/>
                                <w:sz w:val="28"/>
                                <w:szCs w:val="28"/>
                              </w:rPr>
                              <w:tab/>
                            </w:r>
                            <w:r>
                              <w:rPr>
                                <w:rFonts w:ascii="Arial Black" w:hAnsi="Arial Black"/>
                                <w:sz w:val="28"/>
                                <w:szCs w:val="28"/>
                              </w:rPr>
                              <w:tab/>
                              <w:t>Specification – Art, Craft and Design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2" o:spid="_x0000_s1072" type="#_x0000_t202" style="position:absolute;margin-left:0;margin-top:10.7pt;width:501pt;height:27pt;z-index:251803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" fillcolor="window" strokeweight=".5pt">
                <v:textbox>
                  <w:txbxContent>
                    <w:p>
                      <w:pPr>
                        <w:rPr>
                          <w:rFonts w:ascii="Arial Black" w:hAnsi="Arial Black"/>
                          <w:sz w:val="28"/>
                          <w:szCs w:val="28"/>
                        </w:rPr>
                      </w:pPr>
                      <w:r>
                        <w:rPr>
                          <w:rFonts w:ascii="Arial Black" w:hAnsi="Arial Black"/>
                          <w:sz w:val="28"/>
                          <w:szCs w:val="28"/>
                        </w:rPr>
                        <w:t xml:space="preserve">Exam board – </w:t>
                      </w:r>
                      <w:r>
                        <w:rPr>
                          <w:rFonts w:ascii="Arial Black" w:hAnsi="Arial Black"/>
                          <w:sz w:val="28"/>
                          <w:szCs w:val="28"/>
                        </w:rPr>
                        <w:tab/>
                        <w:t>AQA</w:t>
                      </w:r>
                      <w:r>
                        <w:rPr>
                          <w:rFonts w:ascii="Arial Black" w:hAnsi="Arial Black"/>
                          <w:sz w:val="28"/>
                          <w:szCs w:val="28"/>
                        </w:rPr>
                        <w:tab/>
                      </w:r>
                      <w:r>
                        <w:rPr>
                          <w:rFonts w:ascii="Arial Black" w:hAnsi="Arial Black"/>
                          <w:sz w:val="28"/>
                          <w:szCs w:val="28"/>
                        </w:rPr>
                        <w:tab/>
                        <w:t>Specification – Art, Craft and Design</w:t>
                      </w:r>
                    </w:p>
                  </w:txbxContent>
                </v:textbox>
                <w10:wrap anchorx="margin"/>
              </v:shape>
            </w:pict>
          </mc:Fallback>
        </mc:AlternateContent>
      </w:r>
    </w:p>
    <w:p>
      <w:pPr>
        <w:rPr>
          <w:sz w:val="28"/>
          <w:szCs w:val="28"/>
        </w:rPr>
      </w:pPr>
    </w:p>
    <w:tbl>
      <w:tblPr>
        <w:tblStyle w:val="TableGrid"/>
        <w:tblW w:w="0" w:type="auto"/>
        <w:tblLook w:val="04A0" w:firstRow="1" w:lastRow="0" w:firstColumn="1" w:lastColumn="0" w:noHBand="0" w:noVBand="1"/>
      </w:tblPr>
      <w:tblGrid>
        <w:gridCol w:w="2122"/>
        <w:gridCol w:w="7938"/>
      </w:tblGrid>
      <w:tr>
        <w:tc>
          <w:tcPr>
            <w:tcW w:w="2122" w:type="dxa"/>
          </w:tcPr>
          <w:p>
            <w:pPr>
              <w:rPr>
                <w:sz w:val="24"/>
                <w:szCs w:val="24"/>
              </w:rPr>
            </w:pPr>
            <w:r>
              <w:rPr>
                <w:sz w:val="24"/>
                <w:szCs w:val="24"/>
              </w:rPr>
              <w:t>Exam units</w:t>
            </w:r>
          </w:p>
        </w:tc>
        <w:tc>
          <w:tcPr>
            <w:tcW w:w="7938" w:type="dxa"/>
          </w:tcPr>
          <w:p>
            <w:pPr>
              <w:rPr>
                <w:sz w:val="24"/>
                <w:szCs w:val="24"/>
              </w:rPr>
            </w:pPr>
            <w:r>
              <w:rPr>
                <w:sz w:val="24"/>
                <w:szCs w:val="24"/>
              </w:rPr>
              <w:t>Revision areas</w:t>
            </w:r>
          </w:p>
        </w:tc>
      </w:tr>
      <w:tr>
        <w:tc>
          <w:tcPr>
            <w:tcW w:w="2122" w:type="dxa"/>
          </w:tcPr>
          <w:p>
            <w:pPr>
              <w:rPr>
                <w:sz w:val="24"/>
                <w:szCs w:val="24"/>
              </w:rPr>
            </w:pPr>
            <w:r>
              <w:rPr>
                <w:sz w:val="24"/>
                <w:szCs w:val="24"/>
              </w:rPr>
              <w:t>Component 1 –  Coursework 60%</w:t>
            </w:r>
          </w:p>
          <w:p>
            <w:pPr>
              <w:rPr>
                <w:sz w:val="24"/>
                <w:szCs w:val="24"/>
              </w:rPr>
            </w:pPr>
          </w:p>
        </w:tc>
        <w:tc>
          <w:tcPr>
            <w:tcW w:w="7938" w:type="dxa"/>
            <w:tcBorders>
              <w:top w:val="single" w:sz="4" w:space="0" w:color="auto"/>
              <w:left w:val="single" w:sz="4" w:space="0" w:color="auto"/>
              <w:bottom w:val="single" w:sz="4" w:space="0" w:color="auto"/>
              <w:right w:val="single" w:sz="4" w:space="0" w:color="auto"/>
            </w:tcBorders>
          </w:tcPr>
          <w:p>
            <w:pPr>
              <w:rPr>
                <w:sz w:val="24"/>
                <w:szCs w:val="24"/>
              </w:rPr>
            </w:pPr>
            <w:r>
              <w:rPr>
                <w:sz w:val="24"/>
                <w:szCs w:val="24"/>
              </w:rPr>
              <w:t xml:space="preserve">“Natural Forms” </w:t>
            </w:r>
          </w:p>
          <w:p>
            <w:pPr>
              <w:rPr>
                <w:sz w:val="24"/>
                <w:szCs w:val="24"/>
              </w:rPr>
            </w:pPr>
          </w:p>
          <w:p>
            <w:pPr>
              <w:rPr>
                <w:sz w:val="24"/>
                <w:szCs w:val="24"/>
              </w:rPr>
            </w:pPr>
            <w:r>
              <w:rPr>
                <w:sz w:val="24"/>
                <w:szCs w:val="24"/>
              </w:rPr>
              <w:t>“LION KING”</w:t>
            </w:r>
          </w:p>
          <w:p>
            <w:pPr>
              <w:rPr>
                <w:sz w:val="24"/>
                <w:szCs w:val="24"/>
              </w:rPr>
            </w:pPr>
          </w:p>
          <w:p>
            <w:pPr>
              <w:rPr>
                <w:sz w:val="24"/>
                <w:szCs w:val="24"/>
              </w:rPr>
            </w:pPr>
            <w:r>
              <w:rPr>
                <w:sz w:val="24"/>
                <w:szCs w:val="24"/>
              </w:rPr>
              <w:t>All work mounted onto A2 paper or in completed sketchbooks, full annotated with finished final pieces and evaluations.</w:t>
            </w:r>
          </w:p>
          <w:p>
            <w:pPr>
              <w:rPr>
                <w:sz w:val="24"/>
                <w:szCs w:val="24"/>
              </w:rPr>
            </w:pPr>
            <w:r>
              <w:rPr>
                <w:sz w:val="24"/>
                <w:szCs w:val="24"/>
              </w:rPr>
              <w:t>All Coursework project should evidence and support the 4 Assessment objectives. RESEARCH, EXPERIMENTATION, RECORDING, PERSONAL RESPONSE.</w:t>
            </w:r>
          </w:p>
          <w:p>
            <w:pPr>
              <w:rPr>
                <w:sz w:val="24"/>
                <w:szCs w:val="24"/>
              </w:rPr>
            </w:pPr>
          </w:p>
          <w:p>
            <w:pPr>
              <w:rPr>
                <w:sz w:val="24"/>
                <w:szCs w:val="24"/>
              </w:rPr>
            </w:pPr>
            <w:r>
              <w:rPr>
                <w:sz w:val="24"/>
                <w:szCs w:val="24"/>
              </w:rPr>
              <w:t>Deadline: Thursday 19</w:t>
            </w:r>
            <w:r>
              <w:rPr>
                <w:sz w:val="24"/>
                <w:szCs w:val="24"/>
                <w:vertAlign w:val="superscript"/>
              </w:rPr>
              <w:t>th</w:t>
            </w:r>
            <w:r>
              <w:rPr>
                <w:sz w:val="24"/>
                <w:szCs w:val="24"/>
              </w:rPr>
              <w:t xml:space="preserve"> December 2019</w:t>
            </w:r>
          </w:p>
          <w:p>
            <w:pPr>
              <w:rPr>
                <w:sz w:val="24"/>
                <w:szCs w:val="24"/>
              </w:rPr>
            </w:pPr>
          </w:p>
        </w:tc>
      </w:tr>
      <w:tr>
        <w:tc>
          <w:tcPr>
            <w:tcW w:w="2122" w:type="dxa"/>
          </w:tcPr>
          <w:p>
            <w:pPr>
              <w:rPr>
                <w:sz w:val="24"/>
                <w:szCs w:val="24"/>
              </w:rPr>
            </w:pPr>
            <w:r>
              <w:rPr>
                <w:sz w:val="24"/>
                <w:szCs w:val="24"/>
              </w:rPr>
              <w:t>Component 2 – External Exam 40%</w:t>
            </w:r>
          </w:p>
          <w:p>
            <w:pPr>
              <w:rPr>
                <w:sz w:val="24"/>
                <w:szCs w:val="24"/>
              </w:rPr>
            </w:pPr>
          </w:p>
        </w:tc>
        <w:tc>
          <w:tcPr>
            <w:tcW w:w="7938" w:type="dxa"/>
            <w:tcBorders>
              <w:top w:val="single" w:sz="4" w:space="0" w:color="auto"/>
              <w:left w:val="single" w:sz="4" w:space="0" w:color="auto"/>
              <w:bottom w:val="single" w:sz="4" w:space="0" w:color="auto"/>
              <w:right w:val="single" w:sz="4" w:space="0" w:color="auto"/>
            </w:tcBorders>
          </w:tcPr>
          <w:p>
            <w:pPr>
              <w:rPr>
                <w:sz w:val="24"/>
                <w:szCs w:val="24"/>
              </w:rPr>
            </w:pPr>
            <w:r>
              <w:rPr>
                <w:sz w:val="24"/>
                <w:szCs w:val="24"/>
              </w:rPr>
              <w:t>Launched January 2020 from AQA</w:t>
            </w:r>
          </w:p>
          <w:p>
            <w:pPr>
              <w:rPr>
                <w:sz w:val="24"/>
                <w:szCs w:val="24"/>
              </w:rPr>
            </w:pPr>
          </w:p>
          <w:p>
            <w:pPr>
              <w:rPr>
                <w:sz w:val="24"/>
                <w:szCs w:val="24"/>
              </w:rPr>
            </w:pPr>
            <w:r>
              <w:rPr>
                <w:sz w:val="24"/>
                <w:szCs w:val="24"/>
              </w:rPr>
              <w:t xml:space="preserve">Exam board to provide 7 questions, students will choose 1 question as their starting point </w:t>
            </w:r>
          </w:p>
          <w:p>
            <w:pPr>
              <w:rPr>
                <w:sz w:val="24"/>
                <w:szCs w:val="24"/>
              </w:rPr>
            </w:pPr>
          </w:p>
          <w:p>
            <w:pPr>
              <w:rPr>
                <w:sz w:val="24"/>
                <w:szCs w:val="24"/>
              </w:rPr>
            </w:pPr>
            <w:r>
              <w:rPr>
                <w:sz w:val="24"/>
                <w:szCs w:val="24"/>
              </w:rPr>
              <w:t xml:space="preserve">Initial preparatory work completed in lessons </w:t>
            </w:r>
            <w:r>
              <w:rPr>
                <w:b/>
                <w:sz w:val="24"/>
                <w:szCs w:val="24"/>
                <w:u w:val="single"/>
              </w:rPr>
              <w:t>and at home</w:t>
            </w:r>
            <w:r>
              <w:rPr>
                <w:sz w:val="24"/>
                <w:szCs w:val="24"/>
              </w:rPr>
              <w:t xml:space="preserve"> (sketchbook or mounted sheets).  </w:t>
            </w:r>
          </w:p>
          <w:p>
            <w:pPr>
              <w:rPr>
                <w:sz w:val="24"/>
                <w:szCs w:val="24"/>
              </w:rPr>
            </w:pPr>
            <w:r>
              <w:rPr>
                <w:sz w:val="24"/>
                <w:szCs w:val="24"/>
              </w:rPr>
              <w:t>All preparatory work should evidence and support the 4 Assessment objectives. RESEARCH, EXPERIMENTATION, RECORDING, PERSONAL RESPONSE.</w:t>
            </w:r>
          </w:p>
          <w:p>
            <w:pPr>
              <w:rPr>
                <w:sz w:val="24"/>
                <w:szCs w:val="24"/>
              </w:rPr>
            </w:pPr>
            <w:r>
              <w:rPr>
                <w:sz w:val="24"/>
                <w:szCs w:val="24"/>
              </w:rPr>
              <w:br/>
              <w:t>Final exam to create independent final piece and evaluation: 10 hours</w:t>
            </w:r>
          </w:p>
          <w:p>
            <w:pPr>
              <w:rPr>
                <w:sz w:val="24"/>
                <w:szCs w:val="24"/>
              </w:rPr>
            </w:pPr>
            <w:r>
              <w:rPr>
                <w:sz w:val="24"/>
                <w:szCs w:val="24"/>
              </w:rPr>
              <w:t>After Easter break (End of April 2020)</w:t>
            </w:r>
          </w:p>
          <w:p>
            <w:pPr>
              <w:rPr>
                <w:sz w:val="24"/>
                <w:szCs w:val="24"/>
              </w:rPr>
            </w:pPr>
          </w:p>
          <w:p>
            <w:pPr>
              <w:rPr>
                <w:sz w:val="24"/>
                <w:szCs w:val="24"/>
              </w:rPr>
            </w:pPr>
            <w:r>
              <w:rPr>
                <w:sz w:val="24"/>
                <w:szCs w:val="24"/>
              </w:rPr>
              <w:t>There is no more time to complete any work once the exam has started all work is kept in the exam room.</w:t>
            </w:r>
          </w:p>
          <w:p>
            <w:pPr>
              <w:rPr>
                <w:sz w:val="24"/>
                <w:szCs w:val="24"/>
              </w:rPr>
            </w:pPr>
          </w:p>
        </w:tc>
      </w:tr>
    </w:tbl>
    <w:p/>
    <w:tbl>
      <w:tblPr>
        <w:tblStyle w:val="TableGrid1"/>
        <w:tblW w:w="0" w:type="auto"/>
        <w:tblInd w:w="0" w:type="dxa"/>
        <w:tblLook w:val="04A0" w:firstRow="1" w:lastRow="0" w:firstColumn="1" w:lastColumn="0" w:noHBand="0" w:noVBand="1"/>
      </w:tblPr>
      <w:tblGrid>
        <w:gridCol w:w="4689"/>
        <w:gridCol w:w="5505"/>
      </w:tblGrid>
      <w:tr>
        <w:tc>
          <w:tcPr>
            <w:tcW w:w="4689" w:type="dxa"/>
            <w:tcBorders>
              <w:top w:val="single" w:sz="4" w:space="0" w:color="auto"/>
              <w:left w:val="single" w:sz="4" w:space="0" w:color="auto"/>
              <w:bottom w:val="single" w:sz="4" w:space="0" w:color="auto"/>
              <w:right w:val="single" w:sz="4" w:space="0" w:color="auto"/>
            </w:tcBorders>
          </w:tcPr>
          <w:p>
            <w:r>
              <w:t>Parents / Carers can help by:</w:t>
            </w:r>
          </w:p>
          <w:p/>
          <w:p>
            <w:r>
              <w:t>Visits to local and national galleries</w:t>
            </w:r>
          </w:p>
          <w:p>
            <w:r>
              <w:t>Visits to locations for Photography or drawing</w:t>
            </w:r>
          </w:p>
          <w:p>
            <w:r>
              <w:t xml:space="preserve">Purchasing relevant materials </w:t>
            </w:r>
          </w:p>
          <w:p>
            <w:r>
              <w:t>Discussing the topics and ideas at home</w:t>
            </w:r>
          </w:p>
          <w:p>
            <w:r>
              <w:t>Looking through sketchbooks on a regular basis to encourage and support as well as check progress.</w:t>
            </w:r>
          </w:p>
          <w:p>
            <w:r>
              <w:t>Watch relevant programmes / films to enhance understanding of a topic – often there are good BBC documentaries linked to Art or culture. Make Notes or create stills from these so students can document in their sketchbooks books.</w:t>
            </w:r>
          </w:p>
          <w:p>
            <w:r>
              <w:lastRenderedPageBreak/>
              <w:t>Buy newspaper or read relevant articles relating to individual student projects.</w:t>
            </w:r>
          </w:p>
          <w:p>
            <w:r>
              <w:t>Supporting with transportation of larger scale work.</w:t>
            </w:r>
          </w:p>
          <w:p>
            <w:r>
              <w:t>Supporting with the mounting of work e.g time to support with pace of working and focus - gluing and sticking.</w:t>
            </w:r>
          </w:p>
          <w:p/>
          <w:p/>
        </w:tc>
        <w:tc>
          <w:tcPr>
            <w:tcW w:w="5505" w:type="dxa"/>
            <w:tcBorders>
              <w:top w:val="single" w:sz="4" w:space="0" w:color="auto"/>
              <w:left w:val="single" w:sz="4" w:space="0" w:color="auto"/>
              <w:bottom w:val="single" w:sz="4" w:space="0" w:color="auto"/>
              <w:right w:val="single" w:sz="4" w:space="0" w:color="auto"/>
            </w:tcBorders>
          </w:tcPr>
          <w:p>
            <w:r>
              <w:lastRenderedPageBreak/>
              <w:t>Extra Curricular:</w:t>
            </w:r>
          </w:p>
          <w:p/>
          <w:p>
            <w:r>
              <w:t xml:space="preserve">M1 and M2  - Thursday 3-4pm </w:t>
            </w:r>
          </w:p>
          <w:p>
            <w:r>
              <w:t>Individual Interventions</w:t>
            </w:r>
          </w:p>
          <w:p>
            <w:r>
              <w:t>Lion King Trip to London</w:t>
            </w:r>
          </w:p>
          <w:p/>
          <w:p>
            <w:pPr>
              <w:ind w:left="360"/>
              <w:contextualSpacing/>
            </w:pPr>
          </w:p>
          <w:p/>
          <w:p/>
          <w:p/>
        </w:tc>
      </w:tr>
      <w:tr>
        <w:tc>
          <w:tcPr>
            <w:tcW w:w="4689" w:type="dxa"/>
            <w:tcBorders>
              <w:top w:val="single" w:sz="4" w:space="0" w:color="auto"/>
              <w:left w:val="single" w:sz="4" w:space="0" w:color="auto"/>
              <w:bottom w:val="single" w:sz="4" w:space="0" w:color="auto"/>
              <w:right w:val="single" w:sz="4" w:space="0" w:color="auto"/>
            </w:tcBorders>
            <w:hideMark/>
          </w:tcPr>
          <w:p>
            <w:r>
              <w:t>Recommended revision books:</w:t>
            </w:r>
          </w:p>
        </w:tc>
        <w:tc>
          <w:tcPr>
            <w:tcW w:w="5505" w:type="dxa"/>
            <w:tcBorders>
              <w:top w:val="single" w:sz="4" w:space="0" w:color="auto"/>
              <w:left w:val="single" w:sz="4" w:space="0" w:color="auto"/>
              <w:bottom w:val="single" w:sz="4" w:space="0" w:color="auto"/>
              <w:right w:val="single" w:sz="4" w:space="0" w:color="auto"/>
            </w:tcBorders>
          </w:tcPr>
          <w:p>
            <w:r>
              <w:t>Recommended revision websites:</w:t>
            </w:r>
          </w:p>
          <w:p/>
          <w:p>
            <w:r>
              <w:t>Pinterest - www.pinterest.com</w:t>
            </w:r>
          </w:p>
          <w:p>
            <w:r>
              <w:t>Art2day website - https://www.art2day.co.uk/</w:t>
            </w:r>
          </w:p>
          <w:p>
            <w:r>
              <w:t>Tate Galleries - www.tate.org.uk</w:t>
            </w:r>
          </w:p>
          <w:p>
            <w:r>
              <w:t>Tate Youtube Channel - www.youtube.com/channel/UC2isDei-lrNSrgGYE4Np3PA</w:t>
            </w:r>
          </w:p>
          <w:p>
            <w:r>
              <w:t>Museum of Modern Art Youtube Channel - www.youtube.com/channel/UC9CswYtb5rL31CHwyVoyJvQ</w:t>
            </w:r>
          </w:p>
          <w:p>
            <w:r>
              <w:t>The National Gallery - www.nationalgallery.org.uk</w:t>
            </w:r>
          </w:p>
          <w:p>
            <w:r>
              <w:t>Crafts Council - www.craftscouncil.org.uk</w:t>
            </w:r>
          </w:p>
          <w:p>
            <w:r>
              <w:t>Design Museum - https://designmuseum.org</w:t>
            </w:r>
          </w:p>
          <w:p>
            <w:r>
              <w:t>Wallpaper* - www.wallpaper.com</w:t>
            </w:r>
          </w:p>
          <w:p>
            <w:r>
              <w:t>Print - www.printmag.com</w:t>
            </w:r>
          </w:p>
          <w:p>
            <w:r>
              <w:t>ID Magazine - www.id-mag.com</w:t>
            </w:r>
          </w:p>
          <w:p/>
          <w:p>
            <w:r>
              <w:t>Learners should also utilise individual artist/designers’ websites</w:t>
            </w:r>
          </w:p>
          <w:p/>
          <w:p>
            <w:r>
              <w:t>Learners should also use websites linked to the individual themes of their projects</w:t>
            </w:r>
          </w:p>
          <w:p/>
        </w:tc>
      </w:tr>
    </w:tbl>
    <w:p>
      <w:pPr>
        <w:spacing w:line="256" w:lineRule="auto"/>
        <w:rPr>
          <w:rFonts w:ascii="Calibri" w:eastAsia="Calibri" w:hAnsi="Calibri" w:cs="Times New Roman"/>
        </w:rPr>
      </w:pPr>
    </w:p>
    <w:p/>
    <w:p/>
    <w:p/>
    <w:p/>
    <w:p/>
    <w:p/>
    <w:p/>
    <w:p/>
    <w:p/>
    <w:p/>
    <w:p/>
    <w:p/>
    <w:p/>
    <w:p>
      <w:r>
        <w:rPr>
          <w:noProof/>
          <w:lang w:eastAsia="en-GB"/>
        </w:rPr>
        <w:lastRenderedPageBreak/>
        <mc:AlternateContent>
          <mc:Choice Requires="wps">
            <w:drawing>
              <wp:anchor distT="0" distB="0" distL="114300" distR="114300" simplePos="0" relativeHeight="251806720" behindDoc="0" locked="0" layoutInCell="1" allowOverlap="1">
                <wp:simplePos x="0" y="0"/>
                <wp:positionH relativeFrom="margin">
                  <wp:align>left</wp:align>
                </wp:positionH>
                <wp:positionV relativeFrom="paragraph">
                  <wp:posOffset>183515</wp:posOffset>
                </wp:positionV>
                <wp:extent cx="3857625" cy="381000"/>
                <wp:effectExtent l="0" t="0" r="28575" b="19050"/>
                <wp:wrapNone/>
                <wp:docPr id="126" name="Text Box 126"/>
                <wp:cNvGraphicFramePr/>
                <a:graphic xmlns:a="http://schemas.openxmlformats.org/drawingml/2006/main">
                  <a:graphicData uri="http://schemas.microsoft.com/office/word/2010/wordprocessingShape">
                    <wps:wsp>
                      <wps:cNvSpPr txBox="1"/>
                      <wps:spPr>
                        <a:xfrm>
                          <a:off x="0" y="0"/>
                          <a:ext cx="3857625" cy="381000"/>
                        </a:xfrm>
                        <a:prstGeom prst="rect">
                          <a:avLst/>
                        </a:prstGeom>
                        <a:solidFill>
                          <a:schemeClr val="lt1"/>
                        </a:solidFill>
                        <a:ln w="6350">
                          <a:solidFill>
                            <a:prstClr val="black"/>
                          </a:solidFill>
                        </a:ln>
                      </wps:spPr>
                      <wps:txbx>
                        <w:txbxContent>
                          <w:p>
                            <w:pPr>
                              <w:pStyle w:val="Heading2"/>
                              <w:rPr>
                                <w:rFonts w:ascii="Arial Black" w:hAnsi="Arial Black"/>
                                <w:color w:val="auto"/>
                                <w:sz w:val="32"/>
                              </w:rPr>
                            </w:pPr>
                            <w:bookmarkStart w:id="25" w:name="_Toc27387550"/>
                            <w:r>
                              <w:rPr>
                                <w:rFonts w:ascii="Arial Black" w:hAnsi="Arial Black"/>
                                <w:color w:val="auto"/>
                                <w:sz w:val="32"/>
                              </w:rPr>
                              <w:t>Business Enterprise &amp; Marketing</w:t>
                            </w:r>
                            <w:bookmarkEnd w:id="2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26" o:spid="_x0000_s1073" type="#_x0000_t202" style="position:absolute;margin-left:0;margin-top:14.45pt;width:303.75pt;height:30pt;z-index:25180672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" fillcolor="white [3201]" strokeweight=".5pt">
                <v:textbox>
                  <w:txbxContent>
                    <w:p>
                      <w:pPr>
                        <w:pStyle w:val="Heading2"/>
                        <w:rPr>
                          <w:rFonts w:ascii="Arial Black" w:hAnsi="Arial Black"/>
                          <w:color w:val="auto"/>
                          <w:sz w:val="32"/>
                        </w:rPr>
                      </w:pPr>
                      <w:bookmarkStart w:id="41" w:name="_Toc27387550"/>
                      <w:r>
                        <w:rPr>
                          <w:rFonts w:ascii="Arial Black" w:hAnsi="Arial Black"/>
                          <w:color w:val="auto"/>
                          <w:sz w:val="32"/>
                        </w:rPr>
                        <w:t>Business Enterprise &amp; Marketing</w:t>
                      </w:r>
                      <w:bookmarkEnd w:id="41"/>
                    </w:p>
                  </w:txbxContent>
                </v:textbox>
                <w10:wrap anchorx="margin"/>
              </v:shape>
            </w:pict>
          </mc:Fallback>
        </mc:AlternateContent>
      </w:r>
      <w:r>
        <w:rPr>
          <w:noProof/>
          <w:lang w:eastAsia="en-GB"/>
        </w:rPr>
        <mc:AlternateContent>
          <mc:Choice Requires="wps">
            <w:drawing>
              <wp:anchor distT="0" distB="0" distL="114300" distR="114300" simplePos="0" relativeHeight="251808768"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127" name="Text Box 127"/>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76275" cy="991870"/>
                                  <wp:effectExtent l="0" t="0" r="9525" b="0"/>
                                  <wp:docPr id="286" name="Picture 286"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7" o:spid="_x0000_s1074" type="#_x0000_t202" style="position:absolute;margin-left:435.95pt;margin-top:-29.8pt;width:66pt;height:83.2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" fillcolor="white [3201]" stroked="f" strokeweight=".5pt">
                <v:textbox>
                  <w:txbxContent>
                    <w:p>
                      <w:r>
                        <w:rPr>
                          <w:rFonts w:ascii="Arial" w:hAnsi="Arial" w:cs="Arial"/>
                          <w:noProof/>
                          <w:color w:val="001BA0"/>
                          <w:sz w:val="20"/>
                          <w:szCs w:val="20"/>
                          <w:lang w:eastAsia="en-GB"/>
                        </w:rPr>
                        <w:drawing>
                          <wp:inline distT="0" distB="0" distL="0" distR="0">
                            <wp:extent cx="676275" cy="991870"/>
                            <wp:effectExtent l="0" t="0" r="9525" b="0"/>
                            <wp:docPr id="286" name="Picture 286"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p>
      <w:r>
        <w:rPr>
          <w:noProof/>
          <w:lang w:eastAsia="en-GB"/>
        </w:rPr>
        <mc:AlternateContent>
          <mc:Choice Requires="wps">
            <w:drawing>
              <wp:anchor distT="0" distB="0" distL="114300" distR="114300" simplePos="0" relativeHeight="251807744" behindDoc="0" locked="0" layoutInCell="1" allowOverlap="1">
                <wp:simplePos x="0" y="0"/>
                <wp:positionH relativeFrom="page">
                  <wp:posOffset>552450</wp:posOffset>
                </wp:positionH>
                <wp:positionV relativeFrom="paragraph">
                  <wp:posOffset>135890</wp:posOffset>
                </wp:positionV>
                <wp:extent cx="6391275" cy="342900"/>
                <wp:effectExtent l="0" t="0" r="28575" b="19050"/>
                <wp:wrapNone/>
                <wp:docPr id="128" name="Text Box 128"/>
                <wp:cNvGraphicFramePr/>
                <a:graphic xmlns:a="http://schemas.openxmlformats.org/drawingml/2006/main">
                  <a:graphicData uri="http://schemas.microsoft.com/office/word/2010/wordprocessingShape">
                    <wps:wsp>
                      <wps:cNvSpPr txBox="1"/>
                      <wps:spPr>
                        <a:xfrm>
                          <a:off x="0" y="0"/>
                          <a:ext cx="6391275" cy="342900"/>
                        </a:xfrm>
                        <a:prstGeom prst="rect">
                          <a:avLst/>
                        </a:prstGeom>
                        <a:solidFill>
                          <a:sysClr val="window" lastClr="FFFFFF"/>
                        </a:solidFill>
                        <a:ln w="6350">
                          <a:solidFill>
                            <a:prstClr val="black"/>
                          </a:solidFill>
                        </a:ln>
                      </wps:spPr>
                      <wps:txbx>
                        <w:txbxContent>
                          <w:p>
                            <w:pPr>
                              <w:tabs>
                                <w:tab w:val="right" w:pos="9771"/>
                              </w:tabs>
                              <w:rPr>
                                <w:rFonts w:ascii="Arial Black" w:hAnsi="Arial Black"/>
                                <w:sz w:val="28"/>
                                <w:szCs w:val="28"/>
                              </w:rPr>
                            </w:pPr>
                            <w:r>
                              <w:rPr>
                                <w:rFonts w:ascii="Arial Black" w:hAnsi="Arial Black"/>
                                <w:sz w:val="28"/>
                                <w:szCs w:val="28"/>
                              </w:rPr>
                              <w:t>Exam board – Cambridge National</w:t>
                            </w:r>
                            <w:r>
                              <w:rPr>
                                <w:rFonts w:ascii="Arial Black" w:hAnsi="Arial Black"/>
                                <w:sz w:val="28"/>
                                <w:szCs w:val="28"/>
                              </w:rPr>
                              <w:tab/>
                              <w:t>Specification – J819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8" o:spid="_x0000_s1075" type="#_x0000_t202" style="position:absolute;margin-left:43.5pt;margin-top:10.7pt;width:503.25pt;height:27pt;z-index:251807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" fillcolor="window" strokeweight=".5pt">
                <v:textbox>
                  <w:txbxContent>
                    <w:p>
                      <w:pPr>
                        <w:tabs>
                          <w:tab w:val="right" w:pos="9771"/>
                        </w:tabs>
                        <w:rPr>
                          <w:rFonts w:ascii="Arial Black" w:hAnsi="Arial Black"/>
                          <w:sz w:val="28"/>
                          <w:szCs w:val="28"/>
                        </w:rPr>
                      </w:pPr>
                      <w:r>
                        <w:rPr>
                          <w:rFonts w:ascii="Arial Black" w:hAnsi="Arial Black"/>
                          <w:sz w:val="28"/>
                          <w:szCs w:val="28"/>
                        </w:rPr>
                        <w:t>Exam board – Cambridge National</w:t>
                      </w:r>
                      <w:r>
                        <w:rPr>
                          <w:rFonts w:ascii="Arial Black" w:hAnsi="Arial Black"/>
                          <w:sz w:val="28"/>
                          <w:szCs w:val="28"/>
                        </w:rPr>
                        <w:tab/>
                        <w:t>Specification – J819</w:t>
                      </w:r>
                    </w:p>
                  </w:txbxContent>
                </v:textbox>
                <w10:wrap anchorx="page"/>
              </v:shape>
            </w:pict>
          </mc:Fallback>
        </mc:AlternateContent>
      </w:r>
    </w:p>
    <w:p>
      <w:pPr>
        <w:rPr>
          <w:sz w:val="28"/>
          <w:szCs w:val="28"/>
        </w:rPr>
      </w:pPr>
    </w:p>
    <w:tbl>
      <w:tblPr>
        <w:tblStyle w:val="TableGrid"/>
        <w:tblW w:w="0" w:type="auto"/>
        <w:tblLook w:val="04A0" w:firstRow="1" w:lastRow="0" w:firstColumn="1" w:lastColumn="0" w:noHBand="0" w:noVBand="1"/>
      </w:tblPr>
      <w:tblGrid>
        <w:gridCol w:w="2405"/>
        <w:gridCol w:w="7723"/>
      </w:tblGrid>
      <w:tr>
        <w:tc>
          <w:tcPr>
            <w:tcW w:w="2405" w:type="dxa"/>
          </w:tcPr>
          <w:p>
            <w:pPr>
              <w:rPr>
                <w:sz w:val="24"/>
                <w:szCs w:val="24"/>
              </w:rPr>
            </w:pPr>
            <w:r>
              <w:rPr>
                <w:sz w:val="24"/>
                <w:szCs w:val="24"/>
              </w:rPr>
              <w:t>Course units</w:t>
            </w:r>
          </w:p>
        </w:tc>
        <w:tc>
          <w:tcPr>
            <w:tcW w:w="7723" w:type="dxa"/>
          </w:tcPr>
          <w:p>
            <w:pPr>
              <w:rPr>
                <w:sz w:val="24"/>
                <w:szCs w:val="24"/>
              </w:rPr>
            </w:pPr>
            <w:r>
              <w:rPr>
                <w:sz w:val="24"/>
                <w:szCs w:val="24"/>
              </w:rPr>
              <w:t>Content</w:t>
            </w:r>
          </w:p>
        </w:tc>
      </w:tr>
      <w:tr>
        <w:tc>
          <w:tcPr>
            <w:tcW w:w="2405" w:type="dxa"/>
          </w:tcPr>
          <w:p>
            <w:r>
              <w:t>Unit R064: Enterprise and Marketing Concepts</w:t>
            </w:r>
          </w:p>
          <w:p>
            <w:pPr>
              <w:rPr>
                <w:i/>
                <w:sz w:val="24"/>
                <w:szCs w:val="24"/>
              </w:rPr>
            </w:pPr>
            <w:r>
              <w:rPr>
                <w:i/>
              </w:rPr>
              <w:t>(exam – 50%)</w:t>
            </w:r>
          </w:p>
        </w:tc>
        <w:tc>
          <w:tcPr>
            <w:tcW w:w="7723" w:type="dxa"/>
          </w:tcPr>
          <w:p>
            <w:pPr>
              <w:pStyle w:val="ListParagraph"/>
              <w:numPr>
                <w:ilvl w:val="1"/>
                <w:numId w:val="46"/>
              </w:numPr>
            </w:pPr>
            <w:r>
              <w:t>The need for customer segmentation</w:t>
            </w:r>
          </w:p>
          <w:p>
            <w:pPr>
              <w:pStyle w:val="ListParagraph"/>
              <w:numPr>
                <w:ilvl w:val="1"/>
                <w:numId w:val="46"/>
              </w:numPr>
            </w:pPr>
            <w:r>
              <w:t>Types of market segmentation</w:t>
            </w:r>
          </w:p>
          <w:p>
            <w:pPr>
              <w:pStyle w:val="ListParagraph"/>
              <w:numPr>
                <w:ilvl w:val="1"/>
                <w:numId w:val="46"/>
              </w:numPr>
            </w:pPr>
            <w:r>
              <w:t>The benefits of market segmentation</w:t>
            </w:r>
          </w:p>
          <w:p>
            <w:pPr>
              <w:pStyle w:val="ListParagraph"/>
              <w:numPr>
                <w:ilvl w:val="1"/>
                <w:numId w:val="46"/>
              </w:numPr>
            </w:pPr>
            <w:r>
              <w:t>The purpose of market research</w:t>
            </w:r>
          </w:p>
          <w:p>
            <w:pPr>
              <w:pStyle w:val="ListParagraph"/>
              <w:numPr>
                <w:ilvl w:val="1"/>
                <w:numId w:val="46"/>
              </w:numPr>
            </w:pPr>
            <w:r>
              <w:t>Primary (field) market research methods (physical or digital) and their benefits</w:t>
            </w:r>
          </w:p>
          <w:p>
            <w:pPr>
              <w:pStyle w:val="ListParagraph"/>
              <w:numPr>
                <w:ilvl w:val="1"/>
                <w:numId w:val="46"/>
              </w:numPr>
            </w:pPr>
            <w:r>
              <w:t>Secondary (desk) market research sources and their benefits</w:t>
            </w:r>
          </w:p>
          <w:p>
            <w:pPr>
              <w:pStyle w:val="ListParagraph"/>
              <w:numPr>
                <w:ilvl w:val="1"/>
                <w:numId w:val="46"/>
              </w:numPr>
            </w:pPr>
            <w:r>
              <w:t>The types of customer feedback techniques available to business start-ups</w:t>
            </w:r>
          </w:p>
          <w:p>
            <w:r>
              <w:t>2.1 Cost of producing the product or service</w:t>
            </w:r>
          </w:p>
          <w:p>
            <w:r>
              <w:t>2.2 Revenue generated by sales of the product or service</w:t>
            </w:r>
          </w:p>
          <w:p>
            <w:r>
              <w:t>2.3 Use of break-even as an aid to decision making</w:t>
            </w:r>
          </w:p>
          <w:p>
            <w:r>
              <w:t>2.4 Profit level</w:t>
            </w:r>
          </w:p>
          <w:p>
            <w:r>
              <w:t>3.1 The product lifecycle</w:t>
            </w:r>
          </w:p>
          <w:p>
            <w:r>
              <w:t>3.2 Extension strategies for products in the product lifecycle and the appropriateness of each</w:t>
            </w:r>
          </w:p>
          <w:p>
            <w:r>
              <w:t>3.3 How to create product differentiation</w:t>
            </w:r>
          </w:p>
          <w:p>
            <w:r>
              <w:t>3.4 The impact of external factors on product development</w:t>
            </w:r>
          </w:p>
          <w:p>
            <w:r>
              <w:t>4.1 Factors to consider when pricing a product to attract and retain customers</w:t>
            </w:r>
          </w:p>
          <w:p>
            <w:r>
              <w:t>4.2 Types of pricing strategies and the appropriateness of each</w:t>
            </w:r>
          </w:p>
          <w:p>
            <w:r>
              <w:t>4.3 Types of advertising methods used to attract and retain customers and the appropriateness of each</w:t>
            </w:r>
          </w:p>
          <w:p>
            <w:r>
              <w:t>4.4 Sales promotion techniques used to attract and retain customers and the appropriateness of each</w:t>
            </w:r>
          </w:p>
          <w:p>
            <w:r>
              <w:t>4.5 How customer service is used to attract and retain customers</w:t>
            </w:r>
          </w:p>
          <w:p>
            <w:r>
              <w:t>5.1 Appropriate forms of ownership for business start-ups</w:t>
            </w:r>
          </w:p>
          <w:p>
            <w:r>
              <w:t>5.2 Source(s) of capital for business start-ups</w:t>
            </w:r>
          </w:p>
          <w:p>
            <w:r>
              <w:t>5.3 The importance of a business plan</w:t>
            </w:r>
          </w:p>
          <w:p>
            <w:r>
              <w:t>6.1 The purpose of each of the main functional activities that may be needed in a new business</w:t>
            </w:r>
          </w:p>
          <w:p>
            <w:r>
              <w:t>6.2 The main activities of each functional area</w:t>
            </w:r>
          </w:p>
          <w:p/>
          <w:p>
            <w:pPr>
              <w:rPr>
                <w:sz w:val="24"/>
                <w:szCs w:val="24"/>
              </w:rPr>
            </w:pPr>
            <w:r>
              <w:t>The external assessment will consist of a 1 hour 30 minute externally assessed examination. The external assessment will require the skills of analysis and evaluation. A range of different types of questions will be used, including multiple choice questions, short/medium answer questions and extended response analysis and evaluation questions. Some of the questions will be context based. Learners will be presented with a short scenario and will apply their knowledge of enterprise and marketing concepts to produce a relevant response.</w:t>
            </w:r>
          </w:p>
        </w:tc>
      </w:tr>
      <w:tr>
        <w:tc>
          <w:tcPr>
            <w:tcW w:w="2405" w:type="dxa"/>
          </w:tcPr>
          <w:p>
            <w:pPr>
              <w:rPr>
                <w:sz w:val="24"/>
                <w:szCs w:val="24"/>
              </w:rPr>
            </w:pPr>
            <w:r>
              <w:rPr>
                <w:sz w:val="24"/>
                <w:szCs w:val="24"/>
              </w:rPr>
              <w:t xml:space="preserve">Unit R065: Design a Business Proposal </w:t>
            </w:r>
            <w:r>
              <w:rPr>
                <w:i/>
                <w:sz w:val="24"/>
                <w:szCs w:val="24"/>
              </w:rPr>
              <w:t>(coursework – 25%)</w:t>
            </w:r>
          </w:p>
        </w:tc>
        <w:tc>
          <w:tcPr>
            <w:tcW w:w="7723" w:type="dxa"/>
          </w:tcPr>
          <w:p>
            <w:pPr>
              <w:pStyle w:val="ListParagraph"/>
              <w:numPr>
                <w:ilvl w:val="1"/>
                <w:numId w:val="44"/>
              </w:numPr>
            </w:pPr>
            <w:r>
              <w:t>Identify potential customers and build a customer profile</w:t>
            </w:r>
          </w:p>
          <w:p>
            <w:r>
              <w:t>2.1 Carry out market research</w:t>
            </w:r>
          </w:p>
          <w:p>
            <w:r>
              <w:t>2.2 Review the results of market research</w:t>
            </w:r>
          </w:p>
          <w:p>
            <w:r>
              <w:t>3.1 Produce product designs for a business challenge</w:t>
            </w:r>
          </w:p>
          <w:p>
            <w:r>
              <w:t>3.2 Review product designs</w:t>
            </w:r>
          </w:p>
          <w:p>
            <w:r>
              <w:t>4.1 Calculate the costs involved in a business challenge</w:t>
            </w:r>
          </w:p>
          <w:p>
            <w:r>
              <w:t>4.2 Apply an appropriate pricing strategy</w:t>
            </w:r>
          </w:p>
          <w:p>
            <w:r>
              <w:t>4.3 Review the likely success of a business challenge</w:t>
            </w:r>
          </w:p>
          <w:p>
            <w:r>
              <w:t>4.4 Identify the challenges when launching a new product</w:t>
            </w:r>
          </w:p>
          <w:p>
            <w:pPr>
              <w:rPr>
                <w:sz w:val="24"/>
                <w:szCs w:val="24"/>
              </w:rPr>
            </w:pPr>
          </w:p>
          <w:p>
            <w:pPr>
              <w:rPr>
                <w:sz w:val="24"/>
                <w:szCs w:val="24"/>
              </w:rPr>
            </w:pPr>
            <w:r>
              <w:t>The market research tools used may be paper-based or digital/online. For example, a survey may be paper-based or conducted online. Digital tools might include websites, apps, social media etc. ‘The internet’ can be used to conduct research, but would not be classed as a stand-alone market research tool in itself.</w:t>
            </w:r>
          </w:p>
        </w:tc>
      </w:tr>
      <w:tr>
        <w:tc>
          <w:tcPr>
            <w:tcW w:w="2405" w:type="dxa"/>
          </w:tcPr>
          <w:p>
            <w:r>
              <w:lastRenderedPageBreak/>
              <w:t>Unit R066: Market and Pitch a Business Proposal</w:t>
            </w:r>
          </w:p>
          <w:p>
            <w:pPr>
              <w:rPr>
                <w:i/>
                <w:sz w:val="24"/>
                <w:szCs w:val="24"/>
              </w:rPr>
            </w:pPr>
            <w:r>
              <w:rPr>
                <w:i/>
              </w:rPr>
              <w:t>(coursework – 25%)</w:t>
            </w:r>
          </w:p>
        </w:tc>
        <w:tc>
          <w:tcPr>
            <w:tcW w:w="7723" w:type="dxa"/>
          </w:tcPr>
          <w:p>
            <w:pPr>
              <w:pStyle w:val="ListParagraph"/>
              <w:numPr>
                <w:ilvl w:val="1"/>
                <w:numId w:val="45"/>
              </w:numPr>
            </w:pPr>
            <w:r>
              <w:t>Build a brand identity</w:t>
            </w:r>
          </w:p>
          <w:p>
            <w:pPr>
              <w:pStyle w:val="ListParagraph"/>
              <w:numPr>
                <w:ilvl w:val="1"/>
                <w:numId w:val="45"/>
              </w:numPr>
            </w:pPr>
            <w:r>
              <w:t>Plan brand ideas for a business challenge</w:t>
            </w:r>
          </w:p>
          <w:p>
            <w:pPr>
              <w:pStyle w:val="ListParagraph"/>
              <w:numPr>
                <w:ilvl w:val="1"/>
                <w:numId w:val="45"/>
              </w:numPr>
            </w:pPr>
            <w:r>
              <w:t>Promote a product</w:t>
            </w:r>
          </w:p>
          <w:p>
            <w:r>
              <w:t>2.1 Plan a pitch</w:t>
            </w:r>
          </w:p>
          <w:p>
            <w:r>
              <w:t>3.1 Use and develop personal and presentation skills to deliver a professional pitch</w:t>
            </w:r>
          </w:p>
          <w:p>
            <w:r>
              <w:t>3.2 Support peers</w:t>
            </w:r>
          </w:p>
          <w:p>
            <w:r>
              <w:t>3.3 Review a practice pitch in order to plan for a professional pitch to an external audience</w:t>
            </w:r>
          </w:p>
          <w:p>
            <w:r>
              <w:t>3.4 Deliver a professional pitch to an external audience</w:t>
            </w:r>
          </w:p>
          <w:p>
            <w:r>
              <w:t>4.1 Review a professional pitch to an external audience</w:t>
            </w:r>
          </w:p>
          <w:p>
            <w:r>
              <w:t>4.2 Review a business proposal</w:t>
            </w:r>
          </w:p>
          <w:p/>
          <w:p>
            <w:pPr>
              <w:rPr>
                <w:sz w:val="24"/>
                <w:szCs w:val="24"/>
              </w:rPr>
            </w:pPr>
            <w:r>
              <w:t>While it is accepted that teachers may arrange a room within the school building for the delivery of the professional pitches, it is important that learners have considered all aspects of the venue (including location) were they to have the freedom of choice regarding this aspect.</w:t>
            </w:r>
          </w:p>
        </w:tc>
      </w:tr>
    </w:tbl>
    <w:p/>
    <w:tbl>
      <w:tblPr>
        <w:tblStyle w:val="TableGrid"/>
        <w:tblW w:w="0" w:type="auto"/>
        <w:tblLook w:val="04A0" w:firstRow="1" w:lastRow="0" w:firstColumn="1" w:lastColumn="0" w:noHBand="0" w:noVBand="1"/>
      </w:tblPr>
      <w:tblGrid>
        <w:gridCol w:w="2830"/>
        <w:gridCol w:w="7364"/>
      </w:tblGrid>
      <w:tr>
        <w:tc>
          <w:tcPr>
            <w:tcW w:w="2830" w:type="dxa"/>
          </w:tcPr>
          <w:p>
            <w:r>
              <w:t>Key dates:</w:t>
            </w:r>
          </w:p>
        </w:tc>
        <w:tc>
          <w:tcPr>
            <w:tcW w:w="7364" w:type="dxa"/>
          </w:tcPr>
          <w:p/>
        </w:tc>
      </w:tr>
      <w:tr>
        <w:tc>
          <w:tcPr>
            <w:tcW w:w="2830" w:type="dxa"/>
          </w:tcPr>
          <w:p>
            <w:r>
              <w:t>21/10/19</w:t>
            </w:r>
          </w:p>
        </w:tc>
        <w:tc>
          <w:tcPr>
            <w:tcW w:w="7364" w:type="dxa"/>
          </w:tcPr>
          <w:p>
            <w:r>
              <w:t>Coursework Unit 2 Task One Hand In Deadline</w:t>
            </w:r>
          </w:p>
        </w:tc>
      </w:tr>
      <w:tr>
        <w:tc>
          <w:tcPr>
            <w:tcW w:w="2830" w:type="dxa"/>
          </w:tcPr>
          <w:p>
            <w:r>
              <w:t>11/11/19</w:t>
            </w:r>
          </w:p>
        </w:tc>
        <w:tc>
          <w:tcPr>
            <w:tcW w:w="7364" w:type="dxa"/>
          </w:tcPr>
          <w:p>
            <w:r>
              <w:t>Coursework Unit 2 Task Two Hand In Deadline</w:t>
            </w:r>
          </w:p>
        </w:tc>
      </w:tr>
      <w:tr>
        <w:tc>
          <w:tcPr>
            <w:tcW w:w="2830" w:type="dxa"/>
          </w:tcPr>
          <w:p>
            <w:r>
              <w:t>6/1/20: 2 – 4</w:t>
            </w:r>
          </w:p>
        </w:tc>
        <w:tc>
          <w:tcPr>
            <w:tcW w:w="7364" w:type="dxa"/>
          </w:tcPr>
          <w:p>
            <w:r>
              <w:t>Extra Exam Revision Session</w:t>
            </w:r>
          </w:p>
        </w:tc>
      </w:tr>
      <w:tr>
        <w:tc>
          <w:tcPr>
            <w:tcW w:w="2830" w:type="dxa"/>
          </w:tcPr>
          <w:p>
            <w:r>
              <w:t>9/1/20</w:t>
            </w:r>
          </w:p>
        </w:tc>
        <w:tc>
          <w:tcPr>
            <w:tcW w:w="7364" w:type="dxa"/>
          </w:tcPr>
          <w:p>
            <w:pPr>
              <w:rPr>
                <w:b/>
              </w:rPr>
            </w:pPr>
            <w:r>
              <w:rPr>
                <w:b/>
              </w:rPr>
              <w:t xml:space="preserve">Coursework Unit 1 Exam (Second Attempt for majority) </w:t>
            </w:r>
          </w:p>
        </w:tc>
      </w:tr>
      <w:tr>
        <w:tc>
          <w:tcPr>
            <w:tcW w:w="2830" w:type="dxa"/>
          </w:tcPr>
          <w:p>
            <w:r>
              <w:t>w/b 13/1/20</w:t>
            </w:r>
          </w:p>
        </w:tc>
        <w:tc>
          <w:tcPr>
            <w:tcW w:w="7364" w:type="dxa"/>
          </w:tcPr>
          <w:p>
            <w:r>
              <w:t>Coursework Unit 2 Task Three Hand In Deadline (pitch)</w:t>
            </w:r>
          </w:p>
        </w:tc>
      </w:tr>
      <w:tr>
        <w:tc>
          <w:tcPr>
            <w:tcW w:w="2830" w:type="dxa"/>
          </w:tcPr>
          <w:p>
            <w:r>
              <w:t>20/1/20</w:t>
            </w:r>
          </w:p>
        </w:tc>
        <w:tc>
          <w:tcPr>
            <w:tcW w:w="7364" w:type="dxa"/>
          </w:tcPr>
          <w:p>
            <w:r>
              <w:t>Coursework Unit 2 Task Four Hand In Deadline</w:t>
            </w:r>
          </w:p>
        </w:tc>
      </w:tr>
      <w:tr>
        <w:tc>
          <w:tcPr>
            <w:tcW w:w="2830" w:type="dxa"/>
          </w:tcPr>
          <w:p>
            <w:r>
              <w:t>14/2/20</w:t>
            </w:r>
          </w:p>
        </w:tc>
        <w:tc>
          <w:tcPr>
            <w:tcW w:w="7364" w:type="dxa"/>
          </w:tcPr>
          <w:p>
            <w:pPr>
              <w:rPr>
                <w:b/>
              </w:rPr>
            </w:pPr>
            <w:r>
              <w:rPr>
                <w:b/>
              </w:rPr>
              <w:t>Coursework Unit 2 Completion Final Deadline</w:t>
            </w:r>
          </w:p>
        </w:tc>
      </w:tr>
      <w:tr>
        <w:tc>
          <w:tcPr>
            <w:tcW w:w="2830" w:type="dxa"/>
          </w:tcPr>
          <w:p>
            <w:r>
              <w:t>24/2/20 – 27/3/20</w:t>
            </w:r>
          </w:p>
        </w:tc>
        <w:tc>
          <w:tcPr>
            <w:tcW w:w="7364" w:type="dxa"/>
          </w:tcPr>
          <w:p>
            <w:r>
              <w:t>Improving Unit 1</w:t>
            </w:r>
          </w:p>
        </w:tc>
      </w:tr>
      <w:tr>
        <w:tc>
          <w:tcPr>
            <w:tcW w:w="2830" w:type="dxa"/>
          </w:tcPr>
          <w:p>
            <w:r>
              <w:t>27/3/2</w:t>
            </w:r>
          </w:p>
        </w:tc>
        <w:tc>
          <w:tcPr>
            <w:tcW w:w="7364" w:type="dxa"/>
          </w:tcPr>
          <w:p>
            <w:r>
              <w:rPr>
                <w:b/>
              </w:rPr>
              <w:t>Coursework Unit 1 Completion Final Deadline</w:t>
            </w:r>
          </w:p>
        </w:tc>
      </w:tr>
      <w:tr>
        <w:tc>
          <w:tcPr>
            <w:tcW w:w="2830" w:type="dxa"/>
          </w:tcPr>
          <w:p>
            <w:r>
              <w:t>22/5/20</w:t>
            </w:r>
          </w:p>
        </w:tc>
        <w:tc>
          <w:tcPr>
            <w:tcW w:w="7364" w:type="dxa"/>
          </w:tcPr>
          <w:p>
            <w:r>
              <w:rPr>
                <w:b/>
              </w:rPr>
              <w:t>Coursework Unit 1 Exam (Final opportunity)</w:t>
            </w:r>
          </w:p>
        </w:tc>
      </w:tr>
    </w:tbl>
    <w:p/>
    <w:tbl>
      <w:tblPr>
        <w:tblStyle w:val="TableGrid"/>
        <w:tblW w:w="0" w:type="auto"/>
        <w:tblLook w:val="04A0" w:firstRow="1" w:lastRow="0" w:firstColumn="1" w:lastColumn="0" w:noHBand="0" w:noVBand="1"/>
      </w:tblPr>
      <w:tblGrid>
        <w:gridCol w:w="2263"/>
        <w:gridCol w:w="2471"/>
        <w:gridCol w:w="5460"/>
      </w:tblGrid>
      <w:tr>
        <w:tc>
          <w:tcPr>
            <w:tcW w:w="4734" w:type="dxa"/>
            <w:gridSpan w:val="2"/>
          </w:tcPr>
          <w:p>
            <w:r>
              <w:t>Parents / Carers can help by:</w:t>
            </w:r>
          </w:p>
          <w:p>
            <w:r>
              <w:t>Using KO’s to quiz students on key terms, support attendance to revision, ensure students are organised with assessment dates and coursework deadlines</w:t>
            </w:r>
          </w:p>
        </w:tc>
        <w:tc>
          <w:tcPr>
            <w:tcW w:w="5460" w:type="dxa"/>
          </w:tcPr>
          <w:p>
            <w:r>
              <w:t>Extra-Curricular:</w:t>
            </w:r>
          </w:p>
          <w:p>
            <w:r>
              <w:t>Attend Thursday week 2 (M1 &amp; M2) revision/coursework catch-up 3-4pm</w:t>
            </w:r>
          </w:p>
          <w:p>
            <w:r>
              <w:t>Attend Friday week 1 &amp; 2 revision/coursework catch-up 2-3pm</w:t>
            </w:r>
          </w:p>
        </w:tc>
      </w:tr>
      <w:tr>
        <w:trPr>
          <w:trHeight w:val="287"/>
        </w:trPr>
        <w:tc>
          <w:tcPr>
            <w:tcW w:w="4734" w:type="dxa"/>
            <w:gridSpan w:val="2"/>
          </w:tcPr>
          <w:p>
            <w:r>
              <w:t>Recommended revision books:</w:t>
            </w:r>
          </w:p>
        </w:tc>
        <w:tc>
          <w:tcPr>
            <w:tcW w:w="5460" w:type="dxa"/>
            <w:vMerge w:val="restart"/>
          </w:tcPr>
          <w:p>
            <w:r>
              <w:t>Recommended revision websites:</w:t>
            </w:r>
          </w:p>
          <w:p>
            <w:hyperlink r:id="rId140" w:history="1">
              <w:r>
                <w:rPr>
                  <w:rStyle w:val="Hyperlink"/>
                </w:rPr>
                <w:t>https://www.ocr.org.uk/qualifications/cambridge-nationals/enterprise-and-marketing-level-1-and-2-certificate-j819/</w:t>
              </w:r>
            </w:hyperlink>
            <w:r>
              <w:t xml:space="preserve"> </w:t>
            </w:r>
          </w:p>
          <w:p/>
          <w:p/>
          <w:p/>
          <w:p/>
        </w:tc>
      </w:tr>
      <w:tr>
        <w:trPr>
          <w:trHeight w:val="3143"/>
        </w:trPr>
        <w:tc>
          <w:tcPr>
            <w:tcW w:w="2263" w:type="dxa"/>
          </w:tcPr>
          <w:p>
            <w:r>
              <w:t>My Revision Notes: Cambridge National Level 1/2 Enterprise and Marketing</w:t>
            </w:r>
          </w:p>
          <w:p>
            <w:r>
              <w:rPr>
                <w:rFonts w:ascii="Verdana" w:hAnsi="Verdana"/>
                <w:color w:val="333333"/>
                <w:sz w:val="20"/>
                <w:szCs w:val="20"/>
                <w:shd w:val="clear" w:color="auto" w:fill="FFFFFF"/>
              </w:rPr>
              <w:t>1510471715</w:t>
            </w:r>
          </w:p>
          <w:p/>
          <w:p>
            <w:r>
              <w:rPr>
                <w:noProof/>
                <w:lang w:eastAsia="en-GB"/>
              </w:rPr>
              <w:drawing>
                <wp:inline distT="0" distB="0" distL="0" distR="0">
                  <wp:extent cx="811082" cy="1143000"/>
                  <wp:effectExtent l="0" t="0" r="8255" b="0"/>
                  <wp:docPr id="129" name="Picture 129" descr="https://images-na.ssl-images-amazon.com/images/I/418jE6oeZyL._SX352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na.ssl-images-amazon.com/images/I/418jE6oeZyL._SX352_BO1,204,203,200_.jpg"/>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825102" cy="1162758"/>
                          </a:xfrm>
                          <a:prstGeom prst="rect">
                            <a:avLst/>
                          </a:prstGeom>
                          <a:noFill/>
                          <a:ln>
                            <a:noFill/>
                          </a:ln>
                        </pic:spPr>
                      </pic:pic>
                    </a:graphicData>
                  </a:graphic>
                </wp:inline>
              </w:drawing>
            </w:r>
          </w:p>
        </w:tc>
        <w:tc>
          <w:tcPr>
            <w:tcW w:w="2471" w:type="dxa"/>
          </w:tcPr>
          <w:p>
            <w:r>
              <w:t>Cambridge National Level 1/2 Enterprise and Marketing</w:t>
            </w:r>
          </w:p>
          <w:p>
            <w:r>
              <w:rPr>
                <w:rFonts w:ascii="Verdana" w:hAnsi="Verdana"/>
                <w:color w:val="333333"/>
                <w:sz w:val="20"/>
                <w:szCs w:val="20"/>
                <w:shd w:val="clear" w:color="auto" w:fill="FFFFFF"/>
              </w:rPr>
              <w:t>1510456767</w:t>
            </w:r>
          </w:p>
          <w:p/>
          <w:p>
            <w:r>
              <w:rPr>
                <w:noProof/>
                <w:lang w:eastAsia="en-GB"/>
              </w:rPr>
              <w:drawing>
                <wp:inline distT="0" distB="0" distL="0" distR="0">
                  <wp:extent cx="873578" cy="1129793"/>
                  <wp:effectExtent l="0" t="0" r="3175" b="0"/>
                  <wp:docPr id="130" name="Picture 130" descr="https://images-na.ssl-images-amazon.com/images/I/51%2ByqVknRoL._SX38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ages-na.ssl-images-amazon.com/images/I/51%2ByqVknRoL._SX384_BO1,204,203,200_.jpg"/>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945116" cy="1222313"/>
                          </a:xfrm>
                          <a:prstGeom prst="rect">
                            <a:avLst/>
                          </a:prstGeom>
                          <a:noFill/>
                          <a:ln>
                            <a:noFill/>
                          </a:ln>
                        </pic:spPr>
                      </pic:pic>
                    </a:graphicData>
                  </a:graphic>
                </wp:inline>
              </w:drawing>
            </w:r>
          </w:p>
        </w:tc>
        <w:tc>
          <w:tcPr>
            <w:tcW w:w="5460" w:type="dxa"/>
            <w:vMerge/>
          </w:tcPr>
          <w:p/>
        </w:tc>
      </w:tr>
    </w:tbl>
    <w:p/>
    <w:p>
      <w:r>
        <w:rPr>
          <w:noProof/>
          <w:lang w:eastAsia="en-GB"/>
        </w:rPr>
        <mc:AlternateContent>
          <mc:Choice Requires="wps">
            <w:drawing>
              <wp:anchor distT="0" distB="0" distL="114300" distR="114300" simplePos="0" relativeHeight="251812864" behindDoc="0" locked="0" layoutInCell="1" allowOverlap="1">
                <wp:simplePos x="0" y="0"/>
                <wp:positionH relativeFrom="margin">
                  <wp:align>left</wp:align>
                </wp:positionH>
                <wp:positionV relativeFrom="paragraph">
                  <wp:posOffset>-371475</wp:posOffset>
                </wp:positionV>
                <wp:extent cx="5419725" cy="885825"/>
                <wp:effectExtent l="0" t="0" r="28575" b="28575"/>
                <wp:wrapNone/>
                <wp:docPr id="149" name="Text Box 149"/>
                <wp:cNvGraphicFramePr/>
                <a:graphic xmlns:a="http://schemas.openxmlformats.org/drawingml/2006/main">
                  <a:graphicData uri="http://schemas.microsoft.com/office/word/2010/wordprocessingShape">
                    <wps:wsp>
                      <wps:cNvSpPr txBox="1"/>
                      <wps:spPr>
                        <a:xfrm>
                          <a:off x="0" y="0"/>
                          <a:ext cx="5419725" cy="885825"/>
                        </a:xfrm>
                        <a:prstGeom prst="rect">
                          <a:avLst/>
                        </a:prstGeom>
                        <a:solidFill>
                          <a:schemeClr val="lt1"/>
                        </a:solidFill>
                        <a:ln w="6350">
                          <a:solidFill>
                            <a:prstClr val="black"/>
                          </a:solidFill>
                        </a:ln>
                      </wps:spPr>
                      <wps:txbx>
                        <w:txbxContent>
                          <w:p>
                            <w:pPr>
                              <w:pStyle w:val="Heading2"/>
                              <w:rPr>
                                <w:rFonts w:ascii="Arial Black" w:hAnsi="Arial Black"/>
                                <w:color w:val="auto"/>
                                <w:sz w:val="32"/>
                              </w:rPr>
                            </w:pPr>
                            <w:bookmarkStart w:id="26" w:name="_Toc27387551"/>
                            <w:r>
                              <w:rPr>
                                <w:rFonts w:ascii="Arial Black" w:hAnsi="Arial Black"/>
                                <w:color w:val="auto"/>
                                <w:sz w:val="32"/>
                              </w:rPr>
                              <w:t>NCFE CACHE Level 2 Technical Award in Child</w:t>
                            </w:r>
                            <w:bookmarkEnd w:id="26"/>
                          </w:p>
                          <w:p>
                            <w:pPr>
                              <w:pStyle w:val="Heading2"/>
                              <w:rPr>
                                <w:rFonts w:ascii="Arial Black" w:hAnsi="Arial Black"/>
                                <w:color w:val="auto"/>
                                <w:sz w:val="32"/>
                              </w:rPr>
                            </w:pPr>
                            <w:bookmarkStart w:id="27" w:name="_Toc27387552"/>
                            <w:r>
                              <w:rPr>
                                <w:rFonts w:ascii="Arial Black" w:hAnsi="Arial Black"/>
                                <w:color w:val="auto"/>
                                <w:sz w:val="32"/>
                              </w:rPr>
                              <w:t>Development and Care</w:t>
                            </w:r>
                            <w:bookmarkEnd w:id="2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9" o:spid="_x0000_s1076" type="#_x0000_t202" style="position:absolute;margin-left:0;margin-top:-29.25pt;width:426.75pt;height:69.75pt;z-index:2518128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" fillcolor="white [3201]" strokeweight=".5pt">
                <v:textbox>
                  <w:txbxContent>
                    <w:p>
                      <w:pPr>
                        <w:pStyle w:val="Heading2"/>
                        <w:rPr>
                          <w:rFonts w:ascii="Arial Black" w:hAnsi="Arial Black"/>
                          <w:color w:val="auto"/>
                          <w:sz w:val="32"/>
                        </w:rPr>
                      </w:pPr>
                      <w:bookmarkStart w:id="44" w:name="_Toc27387551"/>
                      <w:r>
                        <w:rPr>
                          <w:rFonts w:ascii="Arial Black" w:hAnsi="Arial Black"/>
                          <w:color w:val="auto"/>
                          <w:sz w:val="32"/>
                        </w:rPr>
                        <w:t>NCFE CACHE Level 2 Technical Award in Child</w:t>
                      </w:r>
                      <w:bookmarkEnd w:id="44"/>
                    </w:p>
                    <w:p>
                      <w:pPr>
                        <w:pStyle w:val="Heading2"/>
                        <w:rPr>
                          <w:rFonts w:ascii="Arial Black" w:hAnsi="Arial Black"/>
                          <w:color w:val="auto"/>
                          <w:sz w:val="32"/>
                        </w:rPr>
                      </w:pPr>
                      <w:bookmarkStart w:id="45" w:name="_Toc27387552"/>
                      <w:r>
                        <w:rPr>
                          <w:rFonts w:ascii="Arial Black" w:hAnsi="Arial Black"/>
                          <w:color w:val="auto"/>
                          <w:sz w:val="32"/>
                        </w:rPr>
                        <w:t>Development and Care</w:t>
                      </w:r>
                      <w:bookmarkEnd w:id="45"/>
                    </w:p>
                  </w:txbxContent>
                </v:textbox>
                <w10:wrap anchorx="margin"/>
              </v:shape>
            </w:pict>
          </mc:Fallback>
        </mc:AlternateContent>
      </w:r>
      <w:r>
        <w:rPr>
          <w:noProof/>
          <w:lang w:eastAsia="en-GB"/>
        </w:rPr>
        <mc:AlternateContent>
          <mc:Choice Requires="wps">
            <w:drawing>
              <wp:anchor distT="0" distB="0" distL="114300" distR="114300" simplePos="0" relativeHeight="251811840"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150" name="Text Box 150"/>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76275" cy="991870"/>
                                  <wp:effectExtent l="0" t="0" r="9525" b="0"/>
                                  <wp:docPr id="287" name="Picture 287"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0" o:spid="_x0000_s1077" type="#_x0000_t202" style="position:absolute;margin-left:435.95pt;margin-top:-29.8pt;width:66pt;height:83.2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" fillcolor="white [3201]" stroked="f" strokeweight=".5pt">
                <v:textbox>
                  <w:txbxContent>
                    <w:p>
                      <w:r>
                        <w:rPr>
                          <w:rFonts w:ascii="Arial" w:hAnsi="Arial" w:cs="Arial"/>
                          <w:noProof/>
                          <w:color w:val="001BA0"/>
                          <w:sz w:val="20"/>
                          <w:szCs w:val="20"/>
                          <w:lang w:eastAsia="en-GB"/>
                        </w:rPr>
                        <w:drawing>
                          <wp:inline distT="0" distB="0" distL="0" distR="0">
                            <wp:extent cx="676275" cy="991870"/>
                            <wp:effectExtent l="0" t="0" r="9525" b="0"/>
                            <wp:docPr id="287" name="Picture 287"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p>
      <w:r>
        <w:rPr>
          <w:noProof/>
          <w:lang w:eastAsia="en-GB"/>
        </w:rPr>
        <mc:AlternateContent>
          <mc:Choice Requires="wps">
            <w:drawing>
              <wp:anchor distT="0" distB="0" distL="114300" distR="114300" simplePos="0" relativeHeight="251810816" behindDoc="0" locked="0" layoutInCell="1" allowOverlap="1">
                <wp:simplePos x="0" y="0"/>
                <wp:positionH relativeFrom="page">
                  <wp:posOffset>552450</wp:posOffset>
                </wp:positionH>
                <wp:positionV relativeFrom="paragraph">
                  <wp:posOffset>135890</wp:posOffset>
                </wp:positionV>
                <wp:extent cx="6391275" cy="342900"/>
                <wp:effectExtent l="0" t="0" r="28575" b="19050"/>
                <wp:wrapNone/>
                <wp:docPr id="151" name="Text Box 151"/>
                <wp:cNvGraphicFramePr/>
                <a:graphic xmlns:a="http://schemas.openxmlformats.org/drawingml/2006/main">
                  <a:graphicData uri="http://schemas.microsoft.com/office/word/2010/wordprocessingShape">
                    <wps:wsp>
                      <wps:cNvSpPr txBox="1"/>
                      <wps:spPr>
                        <a:xfrm>
                          <a:off x="0" y="0"/>
                          <a:ext cx="6391275"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Exam board – NCFE</w:t>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603/3293/1</w:t>
                            </w:r>
                          </w:p>
                          <w:p>
                            <w:pPr>
                              <w:tabs>
                                <w:tab w:val="right" w:pos="9771"/>
                              </w:tabs>
                              <w:rPr>
                                <w:rFonts w:ascii="Arial Black" w:hAnsi="Arial Black"/>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1" o:spid="_x0000_s1078" type="#_x0000_t202" style="position:absolute;margin-left:43.5pt;margin-top:10.7pt;width:503.25pt;height:27pt;z-index:251810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" fillcolor="window" strokeweight=".5pt">
                <v:textbox>
                  <w:txbxContent>
                    <w:p>
                      <w:pPr>
                        <w:rPr>
                          <w:rFonts w:ascii="Arial Black" w:hAnsi="Arial Black"/>
                          <w:sz w:val="28"/>
                          <w:szCs w:val="28"/>
                        </w:rPr>
                      </w:pPr>
                      <w:r>
                        <w:rPr>
                          <w:rFonts w:ascii="Arial Black" w:hAnsi="Arial Black"/>
                          <w:sz w:val="28"/>
                          <w:szCs w:val="28"/>
                        </w:rPr>
                        <w:t>Exam board – NCFE</w:t>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603/3293/1</w:t>
                      </w:r>
                    </w:p>
                    <w:p>
                      <w:pPr>
                        <w:tabs>
                          <w:tab w:val="right" w:pos="9771"/>
                        </w:tabs>
                        <w:rPr>
                          <w:rFonts w:ascii="Arial Black" w:hAnsi="Arial Black"/>
                          <w:sz w:val="28"/>
                          <w:szCs w:val="28"/>
                        </w:rPr>
                      </w:pPr>
                    </w:p>
                  </w:txbxContent>
                </v:textbox>
                <w10:wrap anchorx="page"/>
              </v:shape>
            </w:pict>
          </mc:Fallback>
        </mc:AlternateContent>
      </w:r>
    </w:p>
    <w:p>
      <w:pPr>
        <w:rPr>
          <w:sz w:val="28"/>
          <w:szCs w:val="28"/>
        </w:rPr>
      </w:pPr>
    </w:p>
    <w:tbl>
      <w:tblPr>
        <w:tblStyle w:val="TableGrid"/>
        <w:tblW w:w="0" w:type="auto"/>
        <w:tblLook w:val="04A0" w:firstRow="1" w:lastRow="0" w:firstColumn="1" w:lastColumn="0" w:noHBand="0" w:noVBand="1"/>
      </w:tblPr>
      <w:tblGrid>
        <w:gridCol w:w="2405"/>
        <w:gridCol w:w="3861"/>
        <w:gridCol w:w="3862"/>
      </w:tblGrid>
      <w:tr>
        <w:tc>
          <w:tcPr>
            <w:tcW w:w="2405" w:type="dxa"/>
          </w:tcPr>
          <w:p>
            <w:pPr>
              <w:rPr>
                <w:sz w:val="24"/>
                <w:szCs w:val="24"/>
              </w:rPr>
            </w:pPr>
            <w:r>
              <w:rPr>
                <w:sz w:val="24"/>
                <w:szCs w:val="24"/>
              </w:rPr>
              <w:t>Course units</w:t>
            </w:r>
          </w:p>
        </w:tc>
        <w:tc>
          <w:tcPr>
            <w:tcW w:w="7723" w:type="dxa"/>
            <w:gridSpan w:val="2"/>
          </w:tcPr>
          <w:p>
            <w:pPr>
              <w:rPr>
                <w:sz w:val="24"/>
                <w:szCs w:val="24"/>
              </w:rPr>
            </w:pPr>
            <w:r>
              <w:rPr>
                <w:sz w:val="24"/>
                <w:szCs w:val="24"/>
              </w:rPr>
              <w:t>Content</w:t>
            </w:r>
          </w:p>
        </w:tc>
      </w:tr>
      <w:tr>
        <w:trPr>
          <w:trHeight w:val="440"/>
        </w:trPr>
        <w:tc>
          <w:tcPr>
            <w:tcW w:w="2405" w:type="dxa"/>
            <w:vMerge w:val="restart"/>
          </w:tcPr>
          <w:p>
            <w:pPr>
              <w:rPr>
                <w:sz w:val="24"/>
                <w:szCs w:val="24"/>
              </w:rPr>
            </w:pPr>
            <w:r>
              <w:rPr>
                <w:sz w:val="24"/>
                <w:szCs w:val="24"/>
              </w:rPr>
              <w:t xml:space="preserve">Unit 1 </w:t>
            </w:r>
            <w:r>
              <w:rPr>
                <w:i/>
                <w:sz w:val="24"/>
                <w:szCs w:val="24"/>
              </w:rPr>
              <w:t>(coursework) -</w:t>
            </w:r>
            <w:r>
              <w:rPr>
                <w:sz w:val="24"/>
                <w:szCs w:val="24"/>
              </w:rPr>
              <w:t xml:space="preserve"> An introduction to working with children aged 0-5 years</w:t>
            </w:r>
          </w:p>
          <w:p>
            <w:pPr>
              <w:rPr>
                <w:sz w:val="24"/>
                <w:szCs w:val="24"/>
              </w:rPr>
            </w:pPr>
          </w:p>
          <w:p>
            <w:pPr>
              <w:rPr>
                <w:sz w:val="24"/>
                <w:szCs w:val="24"/>
              </w:rPr>
            </w:pPr>
            <w:r>
              <w:rPr>
                <w:sz w:val="24"/>
                <w:szCs w:val="24"/>
              </w:rPr>
              <w:t>12.5%</w:t>
            </w:r>
          </w:p>
          <w:p>
            <w:pPr>
              <w:rPr>
                <w:sz w:val="24"/>
                <w:szCs w:val="24"/>
              </w:rPr>
            </w:pPr>
          </w:p>
          <w:p>
            <w:pPr>
              <w:rPr>
                <w:i/>
                <w:sz w:val="24"/>
                <w:szCs w:val="24"/>
              </w:rPr>
            </w:pPr>
            <w:r>
              <w:rPr>
                <w:sz w:val="24"/>
                <w:szCs w:val="24"/>
              </w:rPr>
              <w:t>(25% of teaching time)</w:t>
            </w:r>
          </w:p>
        </w:tc>
        <w:tc>
          <w:tcPr>
            <w:tcW w:w="3861" w:type="dxa"/>
            <w:shd w:val="clear" w:color="auto" w:fill="D9D9D9" w:themeFill="background1" w:themeFillShade="D9"/>
          </w:tcPr>
          <w:p>
            <w:pPr>
              <w:rPr>
                <w:sz w:val="24"/>
                <w:szCs w:val="24"/>
              </w:rPr>
            </w:pPr>
            <w:r>
              <w:rPr>
                <w:sz w:val="24"/>
                <w:szCs w:val="24"/>
              </w:rPr>
              <w:t>Learning Outcomes</w:t>
            </w:r>
          </w:p>
        </w:tc>
        <w:tc>
          <w:tcPr>
            <w:tcW w:w="3862" w:type="dxa"/>
            <w:shd w:val="clear" w:color="auto" w:fill="D9D9D9" w:themeFill="background1" w:themeFillShade="D9"/>
          </w:tcPr>
          <w:p>
            <w:pPr>
              <w:rPr>
                <w:sz w:val="24"/>
                <w:szCs w:val="24"/>
              </w:rPr>
            </w:pPr>
            <w:r>
              <w:rPr>
                <w:sz w:val="24"/>
                <w:szCs w:val="24"/>
              </w:rPr>
              <w:t>Assessment Criteria</w:t>
            </w:r>
          </w:p>
        </w:tc>
      </w:tr>
      <w:tr>
        <w:trPr>
          <w:trHeight w:val="293"/>
        </w:trPr>
        <w:tc>
          <w:tcPr>
            <w:tcW w:w="2405" w:type="dxa"/>
            <w:vMerge/>
          </w:tcPr>
          <w:p>
            <w:pPr>
              <w:rPr>
                <w:sz w:val="24"/>
                <w:szCs w:val="24"/>
              </w:rPr>
            </w:pPr>
          </w:p>
        </w:tc>
        <w:tc>
          <w:tcPr>
            <w:tcW w:w="3861" w:type="dxa"/>
            <w:vMerge w:val="restart"/>
          </w:tcPr>
          <w:p>
            <w:pPr>
              <w:rPr>
                <w:sz w:val="24"/>
                <w:szCs w:val="24"/>
              </w:rPr>
            </w:pPr>
            <w:r>
              <w:rPr>
                <w:sz w:val="24"/>
                <w:szCs w:val="24"/>
              </w:rPr>
              <w:t>1. Understand types of settings and local provision for children.</w:t>
            </w:r>
          </w:p>
        </w:tc>
        <w:tc>
          <w:tcPr>
            <w:tcW w:w="3862" w:type="dxa"/>
          </w:tcPr>
          <w:p>
            <w:pPr>
              <w:rPr>
                <w:sz w:val="24"/>
                <w:szCs w:val="24"/>
              </w:rPr>
            </w:pPr>
            <w:r>
              <w:rPr>
                <w:sz w:val="24"/>
                <w:szCs w:val="24"/>
              </w:rPr>
              <w:t>1.1. Describe the main types of settings available for children</w:t>
            </w:r>
          </w:p>
        </w:tc>
      </w:tr>
      <w:tr>
        <w:trPr>
          <w:trHeight w:val="292"/>
        </w:trPr>
        <w:tc>
          <w:tcPr>
            <w:tcW w:w="2405" w:type="dxa"/>
            <w:vMerge/>
          </w:tcPr>
          <w:p>
            <w:pPr>
              <w:rPr>
                <w:sz w:val="24"/>
                <w:szCs w:val="24"/>
              </w:rPr>
            </w:pPr>
          </w:p>
        </w:tc>
        <w:tc>
          <w:tcPr>
            <w:tcW w:w="3861" w:type="dxa"/>
            <w:vMerge/>
          </w:tcPr>
          <w:p>
            <w:pPr>
              <w:rPr>
                <w:sz w:val="24"/>
                <w:szCs w:val="24"/>
              </w:rPr>
            </w:pPr>
          </w:p>
        </w:tc>
        <w:tc>
          <w:tcPr>
            <w:tcW w:w="3862" w:type="dxa"/>
          </w:tcPr>
          <w:p>
            <w:pPr>
              <w:rPr>
                <w:sz w:val="24"/>
                <w:szCs w:val="24"/>
              </w:rPr>
            </w:pPr>
            <w:r>
              <w:rPr>
                <w:sz w:val="24"/>
                <w:szCs w:val="24"/>
              </w:rPr>
              <w:t>1.2. Identify some of these settings within local provision.</w:t>
            </w:r>
          </w:p>
        </w:tc>
      </w:tr>
      <w:tr>
        <w:trPr>
          <w:trHeight w:val="440"/>
        </w:trPr>
        <w:tc>
          <w:tcPr>
            <w:tcW w:w="2405" w:type="dxa"/>
            <w:vMerge/>
          </w:tcPr>
          <w:p>
            <w:pPr>
              <w:rPr>
                <w:sz w:val="24"/>
                <w:szCs w:val="24"/>
              </w:rPr>
            </w:pPr>
          </w:p>
        </w:tc>
        <w:tc>
          <w:tcPr>
            <w:tcW w:w="3861" w:type="dxa"/>
          </w:tcPr>
          <w:p>
            <w:pPr>
              <w:rPr>
                <w:sz w:val="24"/>
                <w:szCs w:val="24"/>
              </w:rPr>
            </w:pPr>
            <w:r>
              <w:rPr>
                <w:sz w:val="24"/>
                <w:szCs w:val="24"/>
              </w:rPr>
              <w:t>2. Understand how to prepare for placement.</w:t>
            </w:r>
          </w:p>
        </w:tc>
        <w:tc>
          <w:tcPr>
            <w:tcW w:w="3862" w:type="dxa"/>
          </w:tcPr>
          <w:p>
            <w:pPr>
              <w:rPr>
                <w:sz w:val="24"/>
                <w:szCs w:val="24"/>
              </w:rPr>
            </w:pPr>
            <w:r>
              <w:rPr>
                <w:sz w:val="24"/>
                <w:szCs w:val="24"/>
              </w:rPr>
              <w:t>2.1. Describe key issues to consider when preparing for a placement with children, including dress code, behaviour, time keeping and positive attitudes.</w:t>
            </w:r>
          </w:p>
        </w:tc>
      </w:tr>
      <w:tr>
        <w:trPr>
          <w:trHeight w:val="440"/>
        </w:trPr>
        <w:tc>
          <w:tcPr>
            <w:tcW w:w="2405" w:type="dxa"/>
            <w:vMerge/>
          </w:tcPr>
          <w:p>
            <w:pPr>
              <w:rPr>
                <w:sz w:val="24"/>
                <w:szCs w:val="24"/>
              </w:rPr>
            </w:pPr>
          </w:p>
        </w:tc>
        <w:tc>
          <w:tcPr>
            <w:tcW w:w="3861" w:type="dxa"/>
          </w:tcPr>
          <w:p>
            <w:pPr>
              <w:rPr>
                <w:sz w:val="24"/>
                <w:szCs w:val="24"/>
              </w:rPr>
            </w:pPr>
            <w:r>
              <w:rPr>
                <w:sz w:val="24"/>
                <w:szCs w:val="24"/>
              </w:rPr>
              <w:t>3. Understand the responsibilities and limits of the early years worker in placements.</w:t>
            </w:r>
          </w:p>
        </w:tc>
        <w:tc>
          <w:tcPr>
            <w:tcW w:w="3862" w:type="dxa"/>
          </w:tcPr>
          <w:p>
            <w:pPr>
              <w:rPr>
                <w:sz w:val="24"/>
                <w:szCs w:val="24"/>
              </w:rPr>
            </w:pPr>
            <w:r>
              <w:rPr>
                <w:sz w:val="24"/>
                <w:szCs w:val="24"/>
              </w:rPr>
              <w:t>3.1. Identify responsibilities of early years workers, recognising when they should refer to others.</w:t>
            </w:r>
          </w:p>
        </w:tc>
      </w:tr>
      <w:tr>
        <w:trPr>
          <w:trHeight w:val="440"/>
        </w:trPr>
        <w:tc>
          <w:tcPr>
            <w:tcW w:w="2405" w:type="dxa"/>
            <w:vMerge/>
          </w:tcPr>
          <w:p>
            <w:pPr>
              <w:rPr>
                <w:sz w:val="24"/>
                <w:szCs w:val="24"/>
              </w:rPr>
            </w:pPr>
          </w:p>
        </w:tc>
        <w:tc>
          <w:tcPr>
            <w:tcW w:w="3861" w:type="dxa"/>
          </w:tcPr>
          <w:p>
            <w:pPr>
              <w:rPr>
                <w:sz w:val="24"/>
                <w:szCs w:val="24"/>
              </w:rPr>
            </w:pPr>
            <w:r>
              <w:rPr>
                <w:sz w:val="24"/>
                <w:szCs w:val="24"/>
              </w:rPr>
              <w:t>4. Understand individual needs and the necessity for fairness and inclusive practice.</w:t>
            </w:r>
          </w:p>
        </w:tc>
        <w:tc>
          <w:tcPr>
            <w:tcW w:w="3862" w:type="dxa"/>
          </w:tcPr>
          <w:p>
            <w:pPr>
              <w:spacing w:after="160" w:line="259" w:lineRule="auto"/>
              <w:rPr>
                <w:sz w:val="24"/>
                <w:szCs w:val="24"/>
              </w:rPr>
            </w:pPr>
            <w:r>
              <w:rPr>
                <w:sz w:val="24"/>
                <w:szCs w:val="24"/>
              </w:rPr>
              <w:t>4.1. Identify individual needs and ways of working that treat children fairly and in line with current diversity and inclusive practice</w:t>
            </w:r>
          </w:p>
        </w:tc>
      </w:tr>
      <w:tr>
        <w:trPr>
          <w:trHeight w:val="293"/>
        </w:trPr>
        <w:tc>
          <w:tcPr>
            <w:tcW w:w="2405" w:type="dxa"/>
            <w:vMerge/>
          </w:tcPr>
          <w:p>
            <w:pPr>
              <w:rPr>
                <w:sz w:val="24"/>
                <w:szCs w:val="24"/>
              </w:rPr>
            </w:pPr>
          </w:p>
        </w:tc>
        <w:tc>
          <w:tcPr>
            <w:tcW w:w="3861" w:type="dxa"/>
            <w:vMerge w:val="restart"/>
          </w:tcPr>
          <w:p>
            <w:pPr>
              <w:rPr>
                <w:sz w:val="24"/>
                <w:szCs w:val="24"/>
              </w:rPr>
            </w:pPr>
            <w:r>
              <w:rPr>
                <w:sz w:val="24"/>
                <w:szCs w:val="24"/>
              </w:rPr>
              <w:t>5. Know own preferred learning style and develop relevant study skills</w:t>
            </w:r>
          </w:p>
        </w:tc>
        <w:tc>
          <w:tcPr>
            <w:tcW w:w="3862" w:type="dxa"/>
          </w:tcPr>
          <w:p>
            <w:pPr>
              <w:rPr>
                <w:sz w:val="24"/>
                <w:szCs w:val="24"/>
              </w:rPr>
            </w:pPr>
            <w:r>
              <w:rPr>
                <w:sz w:val="24"/>
                <w:szCs w:val="24"/>
              </w:rPr>
              <w:t>5.1. Reflect upon own preferred learning style</w:t>
            </w:r>
          </w:p>
        </w:tc>
      </w:tr>
      <w:tr>
        <w:trPr>
          <w:trHeight w:val="292"/>
        </w:trPr>
        <w:tc>
          <w:tcPr>
            <w:tcW w:w="2405" w:type="dxa"/>
            <w:vMerge/>
          </w:tcPr>
          <w:p>
            <w:pPr>
              <w:rPr>
                <w:sz w:val="24"/>
                <w:szCs w:val="24"/>
              </w:rPr>
            </w:pPr>
          </w:p>
        </w:tc>
        <w:tc>
          <w:tcPr>
            <w:tcW w:w="3861" w:type="dxa"/>
            <w:vMerge/>
          </w:tcPr>
          <w:p>
            <w:pPr>
              <w:rPr>
                <w:sz w:val="24"/>
                <w:szCs w:val="24"/>
              </w:rPr>
            </w:pPr>
          </w:p>
        </w:tc>
        <w:tc>
          <w:tcPr>
            <w:tcW w:w="3862" w:type="dxa"/>
          </w:tcPr>
          <w:p>
            <w:pPr>
              <w:rPr>
                <w:sz w:val="24"/>
                <w:szCs w:val="24"/>
              </w:rPr>
            </w:pPr>
            <w:r>
              <w:rPr>
                <w:sz w:val="24"/>
                <w:szCs w:val="24"/>
              </w:rPr>
              <w:t>5.2. Identify relevant study skills.</w:t>
            </w:r>
          </w:p>
        </w:tc>
      </w:tr>
      <w:tr>
        <w:trPr>
          <w:trHeight w:val="180"/>
        </w:trPr>
        <w:tc>
          <w:tcPr>
            <w:tcW w:w="2405" w:type="dxa"/>
            <w:vMerge w:val="restart"/>
          </w:tcPr>
          <w:p>
            <w:pPr>
              <w:rPr>
                <w:sz w:val="24"/>
                <w:szCs w:val="24"/>
              </w:rPr>
            </w:pPr>
            <w:r>
              <w:rPr>
                <w:sz w:val="24"/>
                <w:szCs w:val="24"/>
              </w:rPr>
              <w:t xml:space="preserve">Unit 2 </w:t>
            </w:r>
            <w:r>
              <w:rPr>
                <w:i/>
                <w:sz w:val="24"/>
                <w:szCs w:val="24"/>
              </w:rPr>
              <w:t xml:space="preserve">(coursework) </w:t>
            </w:r>
            <w:r>
              <w:rPr>
                <w:i/>
                <w:sz w:val="24"/>
                <w:szCs w:val="24"/>
              </w:rPr>
              <w:softHyphen/>
            </w:r>
            <w:r>
              <w:rPr>
                <w:sz w:val="24"/>
                <w:szCs w:val="24"/>
              </w:rPr>
              <w:t>– Development and well-being 0-5 years</w:t>
            </w:r>
          </w:p>
          <w:p>
            <w:pPr>
              <w:rPr>
                <w:sz w:val="24"/>
                <w:szCs w:val="24"/>
              </w:rPr>
            </w:pPr>
          </w:p>
          <w:p>
            <w:pPr>
              <w:rPr>
                <w:sz w:val="24"/>
                <w:szCs w:val="24"/>
              </w:rPr>
            </w:pPr>
            <w:r>
              <w:rPr>
                <w:sz w:val="24"/>
                <w:szCs w:val="24"/>
              </w:rPr>
              <w:t>37.5%</w:t>
            </w:r>
          </w:p>
          <w:p>
            <w:pPr>
              <w:rPr>
                <w:sz w:val="24"/>
                <w:szCs w:val="24"/>
              </w:rPr>
            </w:pPr>
          </w:p>
          <w:p>
            <w:pPr>
              <w:rPr>
                <w:i/>
                <w:sz w:val="24"/>
                <w:szCs w:val="24"/>
              </w:rPr>
            </w:pPr>
            <w:r>
              <w:rPr>
                <w:sz w:val="24"/>
                <w:szCs w:val="24"/>
              </w:rPr>
              <w:t>(72% of teaching time)</w:t>
            </w:r>
          </w:p>
        </w:tc>
        <w:tc>
          <w:tcPr>
            <w:tcW w:w="3861" w:type="dxa"/>
            <w:shd w:val="clear" w:color="auto" w:fill="D9D9D9" w:themeFill="background1" w:themeFillShade="D9"/>
          </w:tcPr>
          <w:p>
            <w:pPr>
              <w:rPr>
                <w:sz w:val="24"/>
                <w:szCs w:val="24"/>
              </w:rPr>
            </w:pPr>
            <w:r>
              <w:rPr>
                <w:sz w:val="24"/>
                <w:szCs w:val="24"/>
              </w:rPr>
              <w:t>Learning Outcomes</w:t>
            </w:r>
          </w:p>
        </w:tc>
        <w:tc>
          <w:tcPr>
            <w:tcW w:w="3862" w:type="dxa"/>
            <w:shd w:val="clear" w:color="auto" w:fill="D9D9D9" w:themeFill="background1" w:themeFillShade="D9"/>
          </w:tcPr>
          <w:p>
            <w:pPr>
              <w:rPr>
                <w:sz w:val="24"/>
                <w:szCs w:val="24"/>
              </w:rPr>
            </w:pPr>
            <w:r>
              <w:rPr>
                <w:sz w:val="24"/>
                <w:szCs w:val="24"/>
              </w:rPr>
              <w:t>Assessment Criteria</w:t>
            </w:r>
          </w:p>
        </w:tc>
      </w:tr>
      <w:tr>
        <w:trPr>
          <w:trHeight w:val="180"/>
        </w:trPr>
        <w:tc>
          <w:tcPr>
            <w:tcW w:w="2405" w:type="dxa"/>
            <w:vMerge/>
          </w:tcPr>
          <w:p/>
        </w:tc>
        <w:tc>
          <w:tcPr>
            <w:tcW w:w="3861" w:type="dxa"/>
          </w:tcPr>
          <w:p>
            <w:pPr>
              <w:rPr>
                <w:sz w:val="24"/>
                <w:szCs w:val="24"/>
              </w:rPr>
            </w:pPr>
            <w:r>
              <w:rPr>
                <w:sz w:val="24"/>
                <w:szCs w:val="24"/>
              </w:rPr>
              <w:t>1. Understand the expected pattern of holistic child development.</w:t>
            </w:r>
          </w:p>
        </w:tc>
        <w:tc>
          <w:tcPr>
            <w:tcW w:w="3862" w:type="dxa"/>
          </w:tcPr>
          <w:p>
            <w:pPr>
              <w:rPr>
                <w:sz w:val="24"/>
                <w:szCs w:val="24"/>
              </w:rPr>
            </w:pPr>
            <w:r>
              <w:rPr>
                <w:sz w:val="24"/>
                <w:szCs w:val="24"/>
              </w:rPr>
              <w:t>1.1. Describe the expected pattern of children’s development from 0-5 years in the following areas:</w:t>
            </w:r>
          </w:p>
          <w:p>
            <w:pPr>
              <w:rPr>
                <w:sz w:val="24"/>
                <w:szCs w:val="24"/>
              </w:rPr>
            </w:pPr>
            <w:r>
              <w:rPr>
                <w:sz w:val="24"/>
                <w:szCs w:val="24"/>
              </w:rPr>
              <w:t>Physical development language</w:t>
            </w:r>
          </w:p>
          <w:p>
            <w:pPr>
              <w:rPr>
                <w:sz w:val="24"/>
                <w:szCs w:val="24"/>
              </w:rPr>
            </w:pPr>
            <w:r>
              <w:rPr>
                <w:sz w:val="24"/>
                <w:szCs w:val="24"/>
              </w:rPr>
              <w:t>Development intellectual</w:t>
            </w:r>
          </w:p>
          <w:p>
            <w:pPr>
              <w:rPr>
                <w:sz w:val="24"/>
                <w:szCs w:val="24"/>
              </w:rPr>
            </w:pPr>
            <w:r>
              <w:rPr>
                <w:sz w:val="24"/>
                <w:szCs w:val="24"/>
              </w:rPr>
              <w:t>Development</w:t>
            </w:r>
          </w:p>
          <w:p>
            <w:pPr>
              <w:rPr>
                <w:sz w:val="24"/>
                <w:szCs w:val="24"/>
              </w:rPr>
            </w:pPr>
            <w:r>
              <w:rPr>
                <w:sz w:val="24"/>
                <w:szCs w:val="24"/>
              </w:rPr>
              <w:t>Social development</w:t>
            </w:r>
          </w:p>
          <w:p>
            <w:pPr>
              <w:rPr>
                <w:sz w:val="24"/>
                <w:szCs w:val="24"/>
              </w:rPr>
            </w:pPr>
            <w:r>
              <w:rPr>
                <w:sz w:val="24"/>
                <w:szCs w:val="24"/>
              </w:rPr>
              <w:t>Emotional development</w:t>
            </w:r>
          </w:p>
        </w:tc>
      </w:tr>
      <w:tr>
        <w:trPr>
          <w:trHeight w:val="150"/>
        </w:trPr>
        <w:tc>
          <w:tcPr>
            <w:tcW w:w="2405" w:type="dxa"/>
            <w:vMerge/>
          </w:tcPr>
          <w:p/>
        </w:tc>
        <w:tc>
          <w:tcPr>
            <w:tcW w:w="3861" w:type="dxa"/>
            <w:vMerge w:val="restart"/>
          </w:tcPr>
          <w:p>
            <w:pPr>
              <w:rPr>
                <w:sz w:val="24"/>
                <w:szCs w:val="24"/>
              </w:rPr>
            </w:pPr>
            <w:r>
              <w:rPr>
                <w:sz w:val="24"/>
                <w:szCs w:val="24"/>
              </w:rPr>
              <w:t>2. Understand the importance of observations and assessments and how they support development.</w:t>
            </w:r>
          </w:p>
        </w:tc>
        <w:tc>
          <w:tcPr>
            <w:tcW w:w="3862" w:type="dxa"/>
          </w:tcPr>
          <w:p>
            <w:pPr>
              <w:rPr>
                <w:sz w:val="24"/>
                <w:szCs w:val="24"/>
              </w:rPr>
            </w:pPr>
            <w:r>
              <w:rPr>
                <w:sz w:val="24"/>
                <w:szCs w:val="24"/>
              </w:rPr>
              <w:t>2.1. Identify different methods to observe children.</w:t>
            </w:r>
          </w:p>
        </w:tc>
      </w:tr>
      <w:tr>
        <w:trPr>
          <w:trHeight w:val="150"/>
        </w:trPr>
        <w:tc>
          <w:tcPr>
            <w:tcW w:w="2405" w:type="dxa"/>
            <w:vMerge/>
          </w:tcPr>
          <w:p/>
        </w:tc>
        <w:tc>
          <w:tcPr>
            <w:tcW w:w="3861" w:type="dxa"/>
            <w:vMerge/>
          </w:tcPr>
          <w:p>
            <w:pPr>
              <w:rPr>
                <w:sz w:val="24"/>
                <w:szCs w:val="24"/>
              </w:rPr>
            </w:pPr>
          </w:p>
        </w:tc>
        <w:tc>
          <w:tcPr>
            <w:tcW w:w="3862" w:type="dxa"/>
          </w:tcPr>
          <w:p>
            <w:pPr>
              <w:rPr>
                <w:sz w:val="24"/>
                <w:szCs w:val="24"/>
              </w:rPr>
            </w:pPr>
            <w:r>
              <w:rPr>
                <w:sz w:val="24"/>
                <w:szCs w:val="24"/>
              </w:rPr>
              <w:t>2.2. Describe how observations and assessments can be used to support the development of children</w:t>
            </w:r>
          </w:p>
        </w:tc>
      </w:tr>
      <w:tr>
        <w:trPr>
          <w:trHeight w:val="180"/>
        </w:trPr>
        <w:tc>
          <w:tcPr>
            <w:tcW w:w="2405" w:type="dxa"/>
            <w:vMerge/>
          </w:tcPr>
          <w:p/>
        </w:tc>
        <w:tc>
          <w:tcPr>
            <w:tcW w:w="3861" w:type="dxa"/>
          </w:tcPr>
          <w:p>
            <w:pPr>
              <w:rPr>
                <w:sz w:val="24"/>
                <w:szCs w:val="24"/>
              </w:rPr>
            </w:pPr>
            <w:r>
              <w:rPr>
                <w:sz w:val="24"/>
                <w:szCs w:val="24"/>
              </w:rPr>
              <w:t>3. Understand factors that may affect children’s holistic developments.</w:t>
            </w:r>
          </w:p>
        </w:tc>
        <w:tc>
          <w:tcPr>
            <w:tcW w:w="3862" w:type="dxa"/>
          </w:tcPr>
          <w:p>
            <w:pPr>
              <w:rPr>
                <w:sz w:val="24"/>
                <w:szCs w:val="24"/>
              </w:rPr>
            </w:pPr>
            <w:r>
              <w:rPr>
                <w:sz w:val="24"/>
                <w:szCs w:val="24"/>
              </w:rPr>
              <w:t>3.1. Explain factors that may affect children’s holistic development.</w:t>
            </w:r>
          </w:p>
        </w:tc>
      </w:tr>
      <w:tr>
        <w:trPr>
          <w:trHeight w:val="150"/>
        </w:trPr>
        <w:tc>
          <w:tcPr>
            <w:tcW w:w="2405" w:type="dxa"/>
            <w:vMerge/>
          </w:tcPr>
          <w:p/>
        </w:tc>
        <w:tc>
          <w:tcPr>
            <w:tcW w:w="3861" w:type="dxa"/>
            <w:vMerge w:val="restart"/>
          </w:tcPr>
          <w:p>
            <w:pPr>
              <w:rPr>
                <w:sz w:val="24"/>
                <w:szCs w:val="24"/>
              </w:rPr>
            </w:pPr>
            <w:r>
              <w:rPr>
                <w:sz w:val="24"/>
                <w:szCs w:val="24"/>
              </w:rPr>
              <w:t xml:space="preserve">4. Understand how to use everyday care routines and activities to </w:t>
            </w:r>
            <w:r>
              <w:rPr>
                <w:sz w:val="24"/>
                <w:szCs w:val="24"/>
              </w:rPr>
              <w:lastRenderedPageBreak/>
              <w:t>support independence, health, safety and well-being.</w:t>
            </w:r>
          </w:p>
        </w:tc>
        <w:tc>
          <w:tcPr>
            <w:tcW w:w="3862" w:type="dxa"/>
          </w:tcPr>
          <w:p>
            <w:pPr>
              <w:rPr>
                <w:sz w:val="24"/>
                <w:szCs w:val="24"/>
              </w:rPr>
            </w:pPr>
            <w:r>
              <w:rPr>
                <w:sz w:val="24"/>
                <w:szCs w:val="24"/>
              </w:rPr>
              <w:lastRenderedPageBreak/>
              <w:t xml:space="preserve">4.1. Describe everyday activities which promote independence. </w:t>
            </w:r>
          </w:p>
        </w:tc>
      </w:tr>
      <w:tr>
        <w:trPr>
          <w:trHeight w:val="150"/>
        </w:trPr>
        <w:tc>
          <w:tcPr>
            <w:tcW w:w="2405" w:type="dxa"/>
            <w:vMerge/>
          </w:tcPr>
          <w:p/>
        </w:tc>
        <w:tc>
          <w:tcPr>
            <w:tcW w:w="3861" w:type="dxa"/>
            <w:vMerge/>
          </w:tcPr>
          <w:p>
            <w:pPr>
              <w:rPr>
                <w:sz w:val="24"/>
                <w:szCs w:val="24"/>
              </w:rPr>
            </w:pPr>
          </w:p>
        </w:tc>
        <w:tc>
          <w:tcPr>
            <w:tcW w:w="3862" w:type="dxa"/>
          </w:tcPr>
          <w:p>
            <w:pPr>
              <w:rPr>
                <w:sz w:val="24"/>
                <w:szCs w:val="24"/>
              </w:rPr>
            </w:pPr>
            <w:r>
              <w:rPr>
                <w:sz w:val="24"/>
                <w:szCs w:val="24"/>
              </w:rPr>
              <w:t>4.2. Explain how daily routines and activities can meet care needs and support the well-being of children.</w:t>
            </w:r>
          </w:p>
        </w:tc>
      </w:tr>
      <w:tr>
        <w:trPr>
          <w:trHeight w:val="100"/>
        </w:trPr>
        <w:tc>
          <w:tcPr>
            <w:tcW w:w="2405" w:type="dxa"/>
            <w:vMerge/>
          </w:tcPr>
          <w:p/>
        </w:tc>
        <w:tc>
          <w:tcPr>
            <w:tcW w:w="3861" w:type="dxa"/>
            <w:vMerge w:val="restart"/>
          </w:tcPr>
          <w:p>
            <w:pPr>
              <w:rPr>
                <w:sz w:val="24"/>
                <w:szCs w:val="24"/>
              </w:rPr>
            </w:pPr>
            <w:r>
              <w:rPr>
                <w:sz w:val="24"/>
                <w:szCs w:val="24"/>
              </w:rPr>
              <w:t>5. Understand how to support children through transitions in their lives.</w:t>
            </w:r>
          </w:p>
        </w:tc>
        <w:tc>
          <w:tcPr>
            <w:tcW w:w="3862" w:type="dxa"/>
          </w:tcPr>
          <w:p>
            <w:pPr>
              <w:rPr>
                <w:sz w:val="24"/>
                <w:szCs w:val="24"/>
              </w:rPr>
            </w:pPr>
            <w:r>
              <w:rPr>
                <w:sz w:val="24"/>
                <w:szCs w:val="24"/>
              </w:rPr>
              <w:t>5.1. Describe different transitions that children may experience.</w:t>
            </w:r>
          </w:p>
        </w:tc>
      </w:tr>
      <w:tr>
        <w:trPr>
          <w:trHeight w:val="100"/>
        </w:trPr>
        <w:tc>
          <w:tcPr>
            <w:tcW w:w="2405" w:type="dxa"/>
            <w:vMerge/>
          </w:tcPr>
          <w:p/>
        </w:tc>
        <w:tc>
          <w:tcPr>
            <w:tcW w:w="3861" w:type="dxa"/>
            <w:vMerge/>
          </w:tcPr>
          <w:p>
            <w:pPr>
              <w:rPr>
                <w:sz w:val="24"/>
                <w:szCs w:val="24"/>
              </w:rPr>
            </w:pPr>
          </w:p>
        </w:tc>
        <w:tc>
          <w:tcPr>
            <w:tcW w:w="3862" w:type="dxa"/>
          </w:tcPr>
          <w:p>
            <w:pPr>
              <w:rPr>
                <w:sz w:val="24"/>
                <w:szCs w:val="24"/>
              </w:rPr>
            </w:pPr>
            <w:r>
              <w:rPr>
                <w:sz w:val="24"/>
                <w:szCs w:val="24"/>
              </w:rPr>
              <w:t>5.2. Identify the effects of these transitions on holistic development.</w:t>
            </w:r>
          </w:p>
        </w:tc>
      </w:tr>
      <w:tr>
        <w:trPr>
          <w:trHeight w:val="100"/>
        </w:trPr>
        <w:tc>
          <w:tcPr>
            <w:tcW w:w="2405" w:type="dxa"/>
            <w:vMerge/>
          </w:tcPr>
          <w:p/>
        </w:tc>
        <w:tc>
          <w:tcPr>
            <w:tcW w:w="3861" w:type="dxa"/>
            <w:vMerge/>
          </w:tcPr>
          <w:p>
            <w:pPr>
              <w:rPr>
                <w:sz w:val="24"/>
                <w:szCs w:val="24"/>
              </w:rPr>
            </w:pPr>
          </w:p>
        </w:tc>
        <w:tc>
          <w:tcPr>
            <w:tcW w:w="3862" w:type="dxa"/>
          </w:tcPr>
          <w:p>
            <w:pPr>
              <w:rPr>
                <w:sz w:val="24"/>
                <w:szCs w:val="24"/>
              </w:rPr>
            </w:pPr>
            <w:r>
              <w:rPr>
                <w:sz w:val="24"/>
                <w:szCs w:val="24"/>
              </w:rPr>
              <w:t>5.3. Describe ways to support children through transitions.</w:t>
            </w:r>
          </w:p>
        </w:tc>
      </w:tr>
      <w:tr>
        <w:trPr>
          <w:trHeight w:val="180"/>
        </w:trPr>
        <w:tc>
          <w:tcPr>
            <w:tcW w:w="2405" w:type="dxa"/>
            <w:vMerge w:val="restart"/>
          </w:tcPr>
          <w:p>
            <w:pPr>
              <w:rPr>
                <w:sz w:val="24"/>
                <w:szCs w:val="24"/>
              </w:rPr>
            </w:pPr>
            <w:r>
              <w:rPr>
                <w:sz w:val="24"/>
                <w:szCs w:val="24"/>
              </w:rPr>
              <w:t>Unit 3</w:t>
            </w:r>
          </w:p>
          <w:p>
            <w:pPr>
              <w:rPr>
                <w:sz w:val="24"/>
                <w:szCs w:val="24"/>
              </w:rPr>
            </w:pPr>
            <w:r>
              <w:rPr>
                <w:i/>
                <w:sz w:val="24"/>
                <w:szCs w:val="24"/>
              </w:rPr>
              <w:t>(exam) -</w:t>
            </w:r>
            <w:r>
              <w:t xml:space="preserve"> </w:t>
            </w:r>
            <w:r>
              <w:rPr>
                <w:sz w:val="24"/>
                <w:szCs w:val="24"/>
              </w:rPr>
              <w:t>Childcare and development 0-5 years</w:t>
            </w:r>
          </w:p>
          <w:p>
            <w:pPr>
              <w:rPr>
                <w:sz w:val="24"/>
                <w:szCs w:val="24"/>
              </w:rPr>
            </w:pPr>
          </w:p>
          <w:p>
            <w:pPr>
              <w:rPr>
                <w:sz w:val="24"/>
                <w:szCs w:val="24"/>
              </w:rPr>
            </w:pPr>
          </w:p>
          <w:p>
            <w:pPr>
              <w:rPr>
                <w:sz w:val="24"/>
                <w:szCs w:val="24"/>
              </w:rPr>
            </w:pPr>
            <w:r>
              <w:rPr>
                <w:sz w:val="24"/>
                <w:szCs w:val="24"/>
              </w:rPr>
              <w:t>50%</w:t>
            </w:r>
          </w:p>
          <w:p>
            <w:pPr>
              <w:rPr>
                <w:sz w:val="24"/>
                <w:szCs w:val="24"/>
              </w:rPr>
            </w:pPr>
          </w:p>
          <w:p>
            <w:pPr>
              <w:rPr>
                <w:i/>
                <w:sz w:val="24"/>
                <w:szCs w:val="24"/>
              </w:rPr>
            </w:pPr>
            <w:r>
              <w:rPr>
                <w:sz w:val="24"/>
                <w:szCs w:val="24"/>
              </w:rPr>
              <w:t>(3% of teaching time for exam technique as this is a synoptic unit and assesses both unit 1 and 2)</w:t>
            </w:r>
          </w:p>
        </w:tc>
        <w:tc>
          <w:tcPr>
            <w:tcW w:w="3861" w:type="dxa"/>
            <w:shd w:val="clear" w:color="auto" w:fill="D9D9D9" w:themeFill="background1" w:themeFillShade="D9"/>
          </w:tcPr>
          <w:p>
            <w:pPr>
              <w:rPr>
                <w:sz w:val="24"/>
                <w:szCs w:val="24"/>
              </w:rPr>
            </w:pPr>
            <w:r>
              <w:rPr>
                <w:sz w:val="24"/>
                <w:szCs w:val="24"/>
              </w:rPr>
              <w:t>Learning Outcomes</w:t>
            </w:r>
          </w:p>
        </w:tc>
        <w:tc>
          <w:tcPr>
            <w:tcW w:w="3862" w:type="dxa"/>
            <w:shd w:val="clear" w:color="auto" w:fill="D9D9D9" w:themeFill="background1" w:themeFillShade="D9"/>
          </w:tcPr>
          <w:p>
            <w:pPr>
              <w:rPr>
                <w:sz w:val="24"/>
                <w:szCs w:val="24"/>
              </w:rPr>
            </w:pPr>
            <w:r>
              <w:rPr>
                <w:sz w:val="24"/>
                <w:szCs w:val="24"/>
              </w:rPr>
              <w:t>Assessment Criteria</w:t>
            </w:r>
          </w:p>
        </w:tc>
      </w:tr>
      <w:tr>
        <w:trPr>
          <w:trHeight w:val="222"/>
        </w:trPr>
        <w:tc>
          <w:tcPr>
            <w:tcW w:w="2405" w:type="dxa"/>
            <w:vMerge/>
          </w:tcPr>
          <w:p/>
        </w:tc>
        <w:tc>
          <w:tcPr>
            <w:tcW w:w="3861" w:type="dxa"/>
            <w:vMerge w:val="restart"/>
          </w:tcPr>
          <w:p>
            <w:pPr>
              <w:rPr>
                <w:sz w:val="24"/>
                <w:szCs w:val="24"/>
              </w:rPr>
            </w:pPr>
            <w:r>
              <w:rPr>
                <w:sz w:val="24"/>
                <w:szCs w:val="24"/>
              </w:rPr>
              <w:t>1. Understand the stages of development of children aged 0-5 years.</w:t>
            </w:r>
          </w:p>
        </w:tc>
        <w:tc>
          <w:tcPr>
            <w:tcW w:w="3862" w:type="dxa"/>
          </w:tcPr>
          <w:p>
            <w:pPr>
              <w:rPr>
                <w:sz w:val="24"/>
                <w:szCs w:val="24"/>
              </w:rPr>
            </w:pPr>
            <w:r>
              <w:rPr>
                <w:sz w:val="24"/>
                <w:szCs w:val="24"/>
              </w:rPr>
              <w:t>1.1. Describe the main areas of development of children aged 0-5 years.</w:t>
            </w:r>
          </w:p>
        </w:tc>
      </w:tr>
      <w:tr>
        <w:trPr>
          <w:trHeight w:val="221"/>
        </w:trPr>
        <w:tc>
          <w:tcPr>
            <w:tcW w:w="2405" w:type="dxa"/>
            <w:vMerge/>
          </w:tcPr>
          <w:p/>
        </w:tc>
        <w:tc>
          <w:tcPr>
            <w:tcW w:w="3861" w:type="dxa"/>
            <w:vMerge/>
          </w:tcPr>
          <w:p>
            <w:pPr>
              <w:pStyle w:val="ListParagraph"/>
              <w:numPr>
                <w:ilvl w:val="0"/>
                <w:numId w:val="47"/>
              </w:numPr>
              <w:rPr>
                <w:sz w:val="24"/>
                <w:szCs w:val="24"/>
              </w:rPr>
            </w:pPr>
          </w:p>
        </w:tc>
        <w:tc>
          <w:tcPr>
            <w:tcW w:w="3862" w:type="dxa"/>
          </w:tcPr>
          <w:p>
            <w:pPr>
              <w:rPr>
                <w:sz w:val="24"/>
                <w:szCs w:val="24"/>
              </w:rPr>
            </w:pPr>
            <w:r>
              <w:rPr>
                <w:sz w:val="24"/>
                <w:szCs w:val="24"/>
              </w:rPr>
              <w:t>1.2. Outline the stages of development of children aged 0-5 years.</w:t>
            </w:r>
          </w:p>
        </w:tc>
      </w:tr>
      <w:tr>
        <w:trPr>
          <w:trHeight w:val="221"/>
        </w:trPr>
        <w:tc>
          <w:tcPr>
            <w:tcW w:w="2405" w:type="dxa"/>
            <w:vMerge/>
          </w:tcPr>
          <w:p/>
        </w:tc>
        <w:tc>
          <w:tcPr>
            <w:tcW w:w="3861" w:type="dxa"/>
            <w:vMerge/>
          </w:tcPr>
          <w:p>
            <w:pPr>
              <w:pStyle w:val="ListParagraph"/>
              <w:numPr>
                <w:ilvl w:val="0"/>
                <w:numId w:val="47"/>
              </w:numPr>
              <w:rPr>
                <w:sz w:val="24"/>
                <w:szCs w:val="24"/>
              </w:rPr>
            </w:pPr>
          </w:p>
        </w:tc>
        <w:tc>
          <w:tcPr>
            <w:tcW w:w="3862" w:type="dxa"/>
          </w:tcPr>
          <w:p>
            <w:pPr>
              <w:rPr>
                <w:sz w:val="24"/>
                <w:szCs w:val="24"/>
              </w:rPr>
            </w:pPr>
            <w:r>
              <w:rPr>
                <w:sz w:val="24"/>
                <w:szCs w:val="24"/>
              </w:rPr>
              <w:t>1.3. Identify methods for observing children.</w:t>
            </w:r>
          </w:p>
        </w:tc>
      </w:tr>
      <w:tr>
        <w:trPr>
          <w:trHeight w:val="221"/>
        </w:trPr>
        <w:tc>
          <w:tcPr>
            <w:tcW w:w="2405" w:type="dxa"/>
            <w:vMerge/>
          </w:tcPr>
          <w:p/>
        </w:tc>
        <w:tc>
          <w:tcPr>
            <w:tcW w:w="3861" w:type="dxa"/>
            <w:vMerge/>
          </w:tcPr>
          <w:p>
            <w:pPr>
              <w:pStyle w:val="ListParagraph"/>
              <w:numPr>
                <w:ilvl w:val="0"/>
                <w:numId w:val="47"/>
              </w:numPr>
              <w:rPr>
                <w:sz w:val="24"/>
                <w:szCs w:val="24"/>
              </w:rPr>
            </w:pPr>
          </w:p>
        </w:tc>
        <w:tc>
          <w:tcPr>
            <w:tcW w:w="3862" w:type="dxa"/>
          </w:tcPr>
          <w:p>
            <w:pPr>
              <w:rPr>
                <w:sz w:val="24"/>
                <w:szCs w:val="24"/>
              </w:rPr>
            </w:pPr>
            <w:r>
              <w:rPr>
                <w:sz w:val="24"/>
                <w:szCs w:val="24"/>
              </w:rPr>
              <w:t>1.4. Identify reasons for observing children’s holistic development.</w:t>
            </w:r>
          </w:p>
        </w:tc>
      </w:tr>
      <w:tr>
        <w:trPr>
          <w:trHeight w:val="120"/>
        </w:trPr>
        <w:tc>
          <w:tcPr>
            <w:tcW w:w="2405" w:type="dxa"/>
            <w:vMerge/>
          </w:tcPr>
          <w:p/>
        </w:tc>
        <w:tc>
          <w:tcPr>
            <w:tcW w:w="3861" w:type="dxa"/>
            <w:vMerge w:val="restart"/>
          </w:tcPr>
          <w:p>
            <w:pPr>
              <w:rPr>
                <w:sz w:val="24"/>
                <w:szCs w:val="24"/>
              </w:rPr>
            </w:pPr>
            <w:r>
              <w:rPr>
                <w:sz w:val="24"/>
                <w:szCs w:val="24"/>
              </w:rPr>
              <w:t>2. Understand factors that may affect children’s development.</w:t>
            </w:r>
          </w:p>
        </w:tc>
        <w:tc>
          <w:tcPr>
            <w:tcW w:w="3862" w:type="dxa"/>
          </w:tcPr>
          <w:p>
            <w:pPr>
              <w:rPr>
                <w:sz w:val="24"/>
                <w:szCs w:val="24"/>
              </w:rPr>
            </w:pPr>
            <w:r>
              <w:rPr>
                <w:sz w:val="24"/>
                <w:szCs w:val="24"/>
              </w:rPr>
              <w:t>2.1. Identify factors which may contribute to children’s development.</w:t>
            </w:r>
          </w:p>
        </w:tc>
      </w:tr>
      <w:tr>
        <w:trPr>
          <w:trHeight w:val="120"/>
        </w:trPr>
        <w:tc>
          <w:tcPr>
            <w:tcW w:w="2405" w:type="dxa"/>
            <w:vMerge/>
          </w:tcPr>
          <w:p/>
        </w:tc>
        <w:tc>
          <w:tcPr>
            <w:tcW w:w="3861" w:type="dxa"/>
            <w:vMerge/>
          </w:tcPr>
          <w:p>
            <w:pPr>
              <w:pStyle w:val="ListParagraph"/>
              <w:numPr>
                <w:ilvl w:val="0"/>
                <w:numId w:val="47"/>
              </w:numPr>
              <w:rPr>
                <w:sz w:val="24"/>
                <w:szCs w:val="24"/>
              </w:rPr>
            </w:pPr>
          </w:p>
        </w:tc>
        <w:tc>
          <w:tcPr>
            <w:tcW w:w="3862" w:type="dxa"/>
          </w:tcPr>
          <w:p>
            <w:pPr>
              <w:rPr>
                <w:sz w:val="24"/>
                <w:szCs w:val="24"/>
              </w:rPr>
            </w:pPr>
            <w:r>
              <w:rPr>
                <w:sz w:val="24"/>
                <w:szCs w:val="24"/>
              </w:rPr>
              <w:t>2.2. Describe how factors can affect children’s development.</w:t>
            </w:r>
          </w:p>
        </w:tc>
      </w:tr>
      <w:tr>
        <w:trPr>
          <w:trHeight w:val="120"/>
        </w:trPr>
        <w:tc>
          <w:tcPr>
            <w:tcW w:w="2405" w:type="dxa"/>
            <w:vMerge/>
          </w:tcPr>
          <w:p/>
        </w:tc>
        <w:tc>
          <w:tcPr>
            <w:tcW w:w="3861" w:type="dxa"/>
            <w:vMerge/>
          </w:tcPr>
          <w:p>
            <w:pPr>
              <w:pStyle w:val="ListParagraph"/>
              <w:numPr>
                <w:ilvl w:val="0"/>
                <w:numId w:val="47"/>
              </w:numPr>
              <w:rPr>
                <w:sz w:val="24"/>
                <w:szCs w:val="24"/>
              </w:rPr>
            </w:pPr>
          </w:p>
        </w:tc>
        <w:tc>
          <w:tcPr>
            <w:tcW w:w="3862" w:type="dxa"/>
          </w:tcPr>
          <w:p>
            <w:pPr>
              <w:rPr>
                <w:sz w:val="24"/>
                <w:szCs w:val="24"/>
              </w:rPr>
            </w:pPr>
            <w:r>
              <w:rPr>
                <w:sz w:val="24"/>
                <w:szCs w:val="24"/>
              </w:rPr>
              <w:t>2.3. Describe transitions that children may experience and the effects these may have on the child.</w:t>
            </w:r>
          </w:p>
        </w:tc>
      </w:tr>
      <w:tr>
        <w:trPr>
          <w:trHeight w:val="120"/>
        </w:trPr>
        <w:tc>
          <w:tcPr>
            <w:tcW w:w="2405" w:type="dxa"/>
            <w:vMerge/>
          </w:tcPr>
          <w:p/>
        </w:tc>
        <w:tc>
          <w:tcPr>
            <w:tcW w:w="3861" w:type="dxa"/>
            <w:vMerge/>
          </w:tcPr>
          <w:p>
            <w:pPr>
              <w:pStyle w:val="ListParagraph"/>
              <w:numPr>
                <w:ilvl w:val="0"/>
                <w:numId w:val="47"/>
              </w:numPr>
              <w:rPr>
                <w:sz w:val="24"/>
                <w:szCs w:val="24"/>
              </w:rPr>
            </w:pPr>
          </w:p>
        </w:tc>
        <w:tc>
          <w:tcPr>
            <w:tcW w:w="3862" w:type="dxa"/>
          </w:tcPr>
          <w:p>
            <w:pPr>
              <w:rPr>
                <w:sz w:val="24"/>
                <w:szCs w:val="24"/>
              </w:rPr>
            </w:pPr>
            <w:r>
              <w:rPr>
                <w:sz w:val="24"/>
                <w:szCs w:val="24"/>
              </w:rPr>
              <w:t>2.4. Explain ways to support children during transitions.</w:t>
            </w:r>
          </w:p>
        </w:tc>
      </w:tr>
      <w:tr>
        <w:trPr>
          <w:trHeight w:val="120"/>
        </w:trPr>
        <w:tc>
          <w:tcPr>
            <w:tcW w:w="2405" w:type="dxa"/>
            <w:vMerge/>
          </w:tcPr>
          <w:p/>
        </w:tc>
        <w:tc>
          <w:tcPr>
            <w:tcW w:w="3861" w:type="dxa"/>
            <w:vMerge/>
          </w:tcPr>
          <w:p>
            <w:pPr>
              <w:pStyle w:val="ListParagraph"/>
              <w:numPr>
                <w:ilvl w:val="0"/>
                <w:numId w:val="47"/>
              </w:numPr>
              <w:rPr>
                <w:sz w:val="24"/>
                <w:szCs w:val="24"/>
              </w:rPr>
            </w:pPr>
          </w:p>
        </w:tc>
        <w:tc>
          <w:tcPr>
            <w:tcW w:w="3862" w:type="dxa"/>
          </w:tcPr>
          <w:p>
            <w:pPr>
              <w:rPr>
                <w:sz w:val="24"/>
                <w:szCs w:val="24"/>
              </w:rPr>
            </w:pPr>
            <w:r>
              <w:rPr>
                <w:sz w:val="24"/>
                <w:szCs w:val="24"/>
              </w:rPr>
              <w:t>2.5. Explain the importance of being fair, equal and inclusive towards children.</w:t>
            </w:r>
          </w:p>
        </w:tc>
      </w:tr>
      <w:tr>
        <w:trPr>
          <w:trHeight w:val="180"/>
        </w:trPr>
        <w:tc>
          <w:tcPr>
            <w:tcW w:w="2405" w:type="dxa"/>
            <w:vMerge/>
          </w:tcPr>
          <w:p/>
        </w:tc>
        <w:tc>
          <w:tcPr>
            <w:tcW w:w="3861" w:type="dxa"/>
          </w:tcPr>
          <w:p>
            <w:pPr>
              <w:rPr>
                <w:sz w:val="24"/>
                <w:szCs w:val="24"/>
              </w:rPr>
            </w:pPr>
            <w:r>
              <w:rPr>
                <w:sz w:val="24"/>
                <w:szCs w:val="24"/>
              </w:rPr>
              <w:t>3. Know the variety of provision available for children in different sectors</w:t>
            </w:r>
          </w:p>
        </w:tc>
        <w:tc>
          <w:tcPr>
            <w:tcW w:w="3862" w:type="dxa"/>
          </w:tcPr>
          <w:p>
            <w:pPr>
              <w:rPr>
                <w:sz w:val="24"/>
                <w:szCs w:val="24"/>
              </w:rPr>
            </w:pPr>
            <w:r>
              <w:rPr>
                <w:sz w:val="24"/>
                <w:szCs w:val="24"/>
              </w:rPr>
              <w:t>3.1. Describe a variety of provision available for children.</w:t>
            </w:r>
          </w:p>
        </w:tc>
      </w:tr>
      <w:tr>
        <w:trPr>
          <w:trHeight w:val="295"/>
        </w:trPr>
        <w:tc>
          <w:tcPr>
            <w:tcW w:w="2405" w:type="dxa"/>
            <w:vMerge/>
          </w:tcPr>
          <w:p/>
        </w:tc>
        <w:tc>
          <w:tcPr>
            <w:tcW w:w="3861" w:type="dxa"/>
            <w:vMerge w:val="restart"/>
          </w:tcPr>
          <w:p>
            <w:pPr>
              <w:rPr>
                <w:sz w:val="24"/>
                <w:szCs w:val="24"/>
              </w:rPr>
            </w:pPr>
            <w:r>
              <w:rPr>
                <w:sz w:val="24"/>
                <w:szCs w:val="24"/>
              </w:rPr>
              <w:t>4. Understand the responsibilities of early years workers working with children.</w:t>
            </w:r>
          </w:p>
        </w:tc>
        <w:tc>
          <w:tcPr>
            <w:tcW w:w="3862" w:type="dxa"/>
          </w:tcPr>
          <w:p>
            <w:pPr>
              <w:rPr>
                <w:sz w:val="24"/>
                <w:szCs w:val="24"/>
              </w:rPr>
            </w:pPr>
            <w:r>
              <w:rPr>
                <w:sz w:val="24"/>
                <w:szCs w:val="24"/>
              </w:rPr>
              <w:t>4.1. Identify the responsibilities of early years workers working with children in settings.</w:t>
            </w:r>
          </w:p>
        </w:tc>
      </w:tr>
      <w:tr>
        <w:trPr>
          <w:trHeight w:val="295"/>
        </w:trPr>
        <w:tc>
          <w:tcPr>
            <w:tcW w:w="2405" w:type="dxa"/>
            <w:vMerge/>
          </w:tcPr>
          <w:p/>
        </w:tc>
        <w:tc>
          <w:tcPr>
            <w:tcW w:w="3861" w:type="dxa"/>
            <w:vMerge/>
          </w:tcPr>
          <w:p>
            <w:pPr>
              <w:pStyle w:val="ListParagraph"/>
              <w:numPr>
                <w:ilvl w:val="0"/>
                <w:numId w:val="47"/>
              </w:numPr>
              <w:rPr>
                <w:sz w:val="24"/>
                <w:szCs w:val="24"/>
              </w:rPr>
            </w:pPr>
          </w:p>
        </w:tc>
        <w:tc>
          <w:tcPr>
            <w:tcW w:w="3862" w:type="dxa"/>
          </w:tcPr>
          <w:p>
            <w:pPr>
              <w:rPr>
                <w:sz w:val="24"/>
                <w:szCs w:val="24"/>
              </w:rPr>
            </w:pPr>
            <w:r>
              <w:rPr>
                <w:sz w:val="24"/>
                <w:szCs w:val="24"/>
              </w:rPr>
              <w:t>4.2. Describe how to prepare for working in a setting.</w:t>
            </w:r>
          </w:p>
        </w:tc>
      </w:tr>
      <w:tr>
        <w:trPr>
          <w:trHeight w:val="295"/>
        </w:trPr>
        <w:tc>
          <w:tcPr>
            <w:tcW w:w="2405" w:type="dxa"/>
            <w:vMerge/>
          </w:tcPr>
          <w:p/>
        </w:tc>
        <w:tc>
          <w:tcPr>
            <w:tcW w:w="3861" w:type="dxa"/>
            <w:vMerge/>
          </w:tcPr>
          <w:p>
            <w:pPr>
              <w:pStyle w:val="ListParagraph"/>
              <w:numPr>
                <w:ilvl w:val="0"/>
                <w:numId w:val="47"/>
              </w:numPr>
              <w:rPr>
                <w:sz w:val="24"/>
                <w:szCs w:val="24"/>
              </w:rPr>
            </w:pPr>
          </w:p>
        </w:tc>
        <w:tc>
          <w:tcPr>
            <w:tcW w:w="3862" w:type="dxa"/>
          </w:tcPr>
          <w:p>
            <w:pPr>
              <w:rPr>
                <w:sz w:val="24"/>
                <w:szCs w:val="24"/>
              </w:rPr>
            </w:pPr>
            <w:r>
              <w:rPr>
                <w:sz w:val="24"/>
                <w:szCs w:val="24"/>
              </w:rPr>
              <w:t>4.3. Explain why it is important to know the responsibilities of own role.</w:t>
            </w:r>
          </w:p>
        </w:tc>
      </w:tr>
      <w:tr>
        <w:trPr>
          <w:trHeight w:val="333"/>
        </w:trPr>
        <w:tc>
          <w:tcPr>
            <w:tcW w:w="2405" w:type="dxa"/>
            <w:vMerge/>
          </w:tcPr>
          <w:p/>
        </w:tc>
        <w:tc>
          <w:tcPr>
            <w:tcW w:w="3861" w:type="dxa"/>
            <w:vMerge w:val="restart"/>
          </w:tcPr>
          <w:p>
            <w:pPr>
              <w:rPr>
                <w:sz w:val="24"/>
                <w:szCs w:val="24"/>
              </w:rPr>
            </w:pPr>
            <w:r>
              <w:rPr>
                <w:sz w:val="24"/>
                <w:szCs w:val="24"/>
              </w:rPr>
              <w:t>5. Understand how to support children’s development and meet their individual needs.</w:t>
            </w:r>
          </w:p>
        </w:tc>
        <w:tc>
          <w:tcPr>
            <w:tcW w:w="3862" w:type="dxa"/>
          </w:tcPr>
          <w:p>
            <w:pPr>
              <w:rPr>
                <w:sz w:val="24"/>
                <w:szCs w:val="24"/>
              </w:rPr>
            </w:pPr>
            <w:r>
              <w:rPr>
                <w:sz w:val="24"/>
                <w:szCs w:val="24"/>
              </w:rPr>
              <w:t>5.1. Identify routines and activities to safeguard the well-being of children.</w:t>
            </w:r>
          </w:p>
        </w:tc>
      </w:tr>
      <w:tr>
        <w:trPr>
          <w:trHeight w:val="333"/>
        </w:trPr>
        <w:tc>
          <w:tcPr>
            <w:tcW w:w="2405" w:type="dxa"/>
            <w:vMerge/>
          </w:tcPr>
          <w:p/>
        </w:tc>
        <w:tc>
          <w:tcPr>
            <w:tcW w:w="3861" w:type="dxa"/>
            <w:vMerge/>
          </w:tcPr>
          <w:p>
            <w:pPr>
              <w:pStyle w:val="ListParagraph"/>
              <w:numPr>
                <w:ilvl w:val="0"/>
                <w:numId w:val="47"/>
              </w:numPr>
              <w:rPr>
                <w:sz w:val="24"/>
                <w:szCs w:val="24"/>
              </w:rPr>
            </w:pPr>
          </w:p>
        </w:tc>
        <w:tc>
          <w:tcPr>
            <w:tcW w:w="3862" w:type="dxa"/>
          </w:tcPr>
          <w:p>
            <w:pPr>
              <w:rPr>
                <w:sz w:val="24"/>
                <w:szCs w:val="24"/>
              </w:rPr>
            </w:pPr>
            <w:r>
              <w:rPr>
                <w:sz w:val="24"/>
                <w:szCs w:val="24"/>
              </w:rPr>
              <w:t>5.2. Explain the importance of routines for everyday care in supporting children’s development.</w:t>
            </w:r>
          </w:p>
        </w:tc>
      </w:tr>
      <w:tr>
        <w:trPr>
          <w:trHeight w:val="333"/>
        </w:trPr>
        <w:tc>
          <w:tcPr>
            <w:tcW w:w="2405" w:type="dxa"/>
            <w:vMerge/>
          </w:tcPr>
          <w:p/>
        </w:tc>
        <w:tc>
          <w:tcPr>
            <w:tcW w:w="3861" w:type="dxa"/>
            <w:vMerge/>
          </w:tcPr>
          <w:p>
            <w:pPr>
              <w:pStyle w:val="ListParagraph"/>
              <w:numPr>
                <w:ilvl w:val="0"/>
                <w:numId w:val="47"/>
              </w:numPr>
              <w:rPr>
                <w:sz w:val="24"/>
                <w:szCs w:val="24"/>
              </w:rPr>
            </w:pPr>
          </w:p>
        </w:tc>
        <w:tc>
          <w:tcPr>
            <w:tcW w:w="3862" w:type="dxa"/>
          </w:tcPr>
          <w:p>
            <w:pPr>
              <w:rPr>
                <w:sz w:val="24"/>
                <w:szCs w:val="24"/>
              </w:rPr>
            </w:pPr>
            <w:r>
              <w:rPr>
                <w:sz w:val="24"/>
                <w:szCs w:val="24"/>
              </w:rPr>
              <w:t>5.3. Identify some individual needs of children.</w:t>
            </w:r>
          </w:p>
        </w:tc>
      </w:tr>
      <w:tr>
        <w:trPr>
          <w:trHeight w:val="333"/>
        </w:trPr>
        <w:tc>
          <w:tcPr>
            <w:tcW w:w="2405" w:type="dxa"/>
            <w:vMerge/>
          </w:tcPr>
          <w:p/>
        </w:tc>
        <w:tc>
          <w:tcPr>
            <w:tcW w:w="3861" w:type="dxa"/>
            <w:vMerge/>
          </w:tcPr>
          <w:p>
            <w:pPr>
              <w:pStyle w:val="ListParagraph"/>
              <w:numPr>
                <w:ilvl w:val="0"/>
                <w:numId w:val="47"/>
              </w:numPr>
              <w:rPr>
                <w:sz w:val="24"/>
                <w:szCs w:val="24"/>
              </w:rPr>
            </w:pPr>
          </w:p>
        </w:tc>
        <w:tc>
          <w:tcPr>
            <w:tcW w:w="3862" w:type="dxa"/>
          </w:tcPr>
          <w:p>
            <w:pPr>
              <w:rPr>
                <w:sz w:val="24"/>
                <w:szCs w:val="24"/>
              </w:rPr>
            </w:pPr>
            <w:r>
              <w:rPr>
                <w:sz w:val="24"/>
                <w:szCs w:val="24"/>
              </w:rPr>
              <w:t>5.4. Describe the role of the early years worker in meeting children’s individual needs</w:t>
            </w:r>
          </w:p>
        </w:tc>
      </w:tr>
      <w:tr>
        <w:trPr>
          <w:trHeight w:val="333"/>
        </w:trPr>
        <w:tc>
          <w:tcPr>
            <w:tcW w:w="2405" w:type="dxa"/>
            <w:vMerge/>
          </w:tcPr>
          <w:p/>
        </w:tc>
        <w:tc>
          <w:tcPr>
            <w:tcW w:w="3861" w:type="dxa"/>
            <w:vMerge/>
          </w:tcPr>
          <w:p>
            <w:pPr>
              <w:pStyle w:val="ListParagraph"/>
              <w:numPr>
                <w:ilvl w:val="0"/>
                <w:numId w:val="47"/>
              </w:numPr>
              <w:rPr>
                <w:sz w:val="24"/>
                <w:szCs w:val="24"/>
              </w:rPr>
            </w:pPr>
          </w:p>
        </w:tc>
        <w:tc>
          <w:tcPr>
            <w:tcW w:w="3862" w:type="dxa"/>
          </w:tcPr>
          <w:p>
            <w:pPr>
              <w:rPr>
                <w:sz w:val="24"/>
                <w:szCs w:val="24"/>
              </w:rPr>
            </w:pPr>
            <w:r>
              <w:rPr>
                <w:sz w:val="24"/>
                <w:szCs w:val="24"/>
              </w:rPr>
              <w:t>5.5. Explain the importance of meeting children’s individual needs</w:t>
            </w:r>
          </w:p>
        </w:tc>
      </w:tr>
      <w:tr>
        <w:trPr>
          <w:trHeight w:val="833"/>
        </w:trPr>
        <w:tc>
          <w:tcPr>
            <w:tcW w:w="2405" w:type="dxa"/>
            <w:vMerge/>
          </w:tcPr>
          <w:p/>
        </w:tc>
        <w:tc>
          <w:tcPr>
            <w:tcW w:w="3861" w:type="dxa"/>
            <w:vMerge w:val="restart"/>
          </w:tcPr>
          <w:p>
            <w:pPr>
              <w:rPr>
                <w:sz w:val="24"/>
                <w:szCs w:val="24"/>
              </w:rPr>
            </w:pPr>
            <w:r>
              <w:rPr>
                <w:sz w:val="24"/>
                <w:szCs w:val="24"/>
              </w:rPr>
              <w:t>6. Know own preferred learning style and relevant study skills.</w:t>
            </w:r>
          </w:p>
        </w:tc>
        <w:tc>
          <w:tcPr>
            <w:tcW w:w="3862" w:type="dxa"/>
          </w:tcPr>
          <w:p>
            <w:pPr>
              <w:rPr>
                <w:sz w:val="24"/>
                <w:szCs w:val="24"/>
              </w:rPr>
            </w:pPr>
            <w:r>
              <w:rPr>
                <w:sz w:val="24"/>
                <w:szCs w:val="24"/>
              </w:rPr>
              <w:t>6.1. Explain why your own learning style is effective for you</w:t>
            </w:r>
          </w:p>
        </w:tc>
      </w:tr>
      <w:tr>
        <w:trPr>
          <w:trHeight w:val="832"/>
        </w:trPr>
        <w:tc>
          <w:tcPr>
            <w:tcW w:w="2405" w:type="dxa"/>
            <w:vMerge/>
          </w:tcPr>
          <w:p/>
        </w:tc>
        <w:tc>
          <w:tcPr>
            <w:tcW w:w="3861" w:type="dxa"/>
            <w:vMerge/>
          </w:tcPr>
          <w:p>
            <w:pPr>
              <w:pStyle w:val="ListParagraph"/>
              <w:numPr>
                <w:ilvl w:val="0"/>
                <w:numId w:val="47"/>
              </w:numPr>
              <w:rPr>
                <w:sz w:val="24"/>
                <w:szCs w:val="24"/>
              </w:rPr>
            </w:pPr>
          </w:p>
        </w:tc>
        <w:tc>
          <w:tcPr>
            <w:tcW w:w="3862" w:type="dxa"/>
          </w:tcPr>
          <w:p>
            <w:pPr>
              <w:rPr>
                <w:sz w:val="24"/>
                <w:szCs w:val="24"/>
              </w:rPr>
            </w:pPr>
            <w:r>
              <w:rPr>
                <w:sz w:val="24"/>
                <w:szCs w:val="24"/>
              </w:rPr>
              <w:t>6.2. Identify a range of study skills that will help you learn.</w:t>
            </w:r>
          </w:p>
        </w:tc>
      </w:tr>
    </w:tbl>
    <w:p/>
    <w:tbl>
      <w:tblPr>
        <w:tblStyle w:val="TableGrid"/>
        <w:tblW w:w="0" w:type="auto"/>
        <w:tblLook w:val="04A0" w:firstRow="1" w:lastRow="0" w:firstColumn="1" w:lastColumn="0" w:noHBand="0" w:noVBand="1"/>
      </w:tblPr>
      <w:tblGrid>
        <w:gridCol w:w="2122"/>
        <w:gridCol w:w="2787"/>
        <w:gridCol w:w="5285"/>
      </w:tblGrid>
      <w:tr>
        <w:tc>
          <w:tcPr>
            <w:tcW w:w="2122" w:type="dxa"/>
          </w:tcPr>
          <w:p>
            <w:r>
              <w:t>Key dates:</w:t>
            </w:r>
          </w:p>
        </w:tc>
        <w:tc>
          <w:tcPr>
            <w:tcW w:w="8072" w:type="dxa"/>
            <w:gridSpan w:val="2"/>
          </w:tcPr>
          <w:p/>
        </w:tc>
      </w:tr>
      <w:tr>
        <w:tc>
          <w:tcPr>
            <w:tcW w:w="2122" w:type="dxa"/>
          </w:tcPr>
          <w:p>
            <w:r>
              <w:t>13/12/2019</w:t>
            </w:r>
          </w:p>
        </w:tc>
        <w:tc>
          <w:tcPr>
            <w:tcW w:w="8072" w:type="dxa"/>
            <w:gridSpan w:val="2"/>
          </w:tcPr>
          <w:p>
            <w:r>
              <w:t>Deadline for unit 1</w:t>
            </w:r>
          </w:p>
        </w:tc>
      </w:tr>
      <w:tr>
        <w:tc>
          <w:tcPr>
            <w:tcW w:w="2122" w:type="dxa"/>
          </w:tcPr>
          <w:p>
            <w:r>
              <w:t>03/4/2020</w:t>
            </w:r>
          </w:p>
        </w:tc>
        <w:tc>
          <w:tcPr>
            <w:tcW w:w="8072" w:type="dxa"/>
            <w:gridSpan w:val="2"/>
          </w:tcPr>
          <w:p>
            <w:r>
              <w:t>Deadline for unit 2</w:t>
            </w:r>
          </w:p>
        </w:tc>
      </w:tr>
      <w:tr>
        <w:tc>
          <w:tcPr>
            <w:tcW w:w="2122" w:type="dxa"/>
          </w:tcPr>
          <w:p>
            <w:r>
              <w:t>?/5/2020</w:t>
            </w:r>
          </w:p>
        </w:tc>
        <w:tc>
          <w:tcPr>
            <w:tcW w:w="8072" w:type="dxa"/>
            <w:gridSpan w:val="2"/>
          </w:tcPr>
          <w:p>
            <w:r>
              <w:t>Exam date for unit 3</w:t>
            </w:r>
          </w:p>
        </w:tc>
      </w:tr>
      <w:tr>
        <w:tc>
          <w:tcPr>
            <w:tcW w:w="2122" w:type="dxa"/>
          </w:tcPr>
          <w:p>
            <w:r>
              <w:t>05/6/2020</w:t>
            </w:r>
          </w:p>
        </w:tc>
        <w:tc>
          <w:tcPr>
            <w:tcW w:w="8072" w:type="dxa"/>
            <w:gridSpan w:val="2"/>
          </w:tcPr>
          <w:p>
            <w:r>
              <w:t>Improvements for unit 1</w:t>
            </w:r>
          </w:p>
        </w:tc>
      </w:tr>
      <w:tr>
        <w:tc>
          <w:tcPr>
            <w:tcW w:w="2122" w:type="dxa"/>
          </w:tcPr>
          <w:p>
            <w:r>
              <w:t>22/6/2020</w:t>
            </w:r>
          </w:p>
        </w:tc>
        <w:tc>
          <w:tcPr>
            <w:tcW w:w="8072" w:type="dxa"/>
            <w:gridSpan w:val="2"/>
          </w:tcPr>
          <w:p>
            <w:r>
              <w:t>Improvements for unit 2</w:t>
            </w:r>
          </w:p>
        </w:tc>
      </w:tr>
      <w:tr>
        <w:tc>
          <w:tcPr>
            <w:tcW w:w="2122" w:type="dxa"/>
          </w:tcPr>
          <w:p>
            <w:r>
              <w:t>TBC (in July)</w:t>
            </w:r>
          </w:p>
        </w:tc>
        <w:tc>
          <w:tcPr>
            <w:tcW w:w="8072" w:type="dxa"/>
            <w:gridSpan w:val="2"/>
          </w:tcPr>
          <w:p>
            <w:r>
              <w:t>Unit 1 released</w:t>
            </w:r>
          </w:p>
        </w:tc>
      </w:tr>
      <w:tr>
        <w:tc>
          <w:tcPr>
            <w:tcW w:w="2122" w:type="dxa"/>
          </w:tcPr>
          <w:p>
            <w:r>
              <w:t>TBC (in July)</w:t>
            </w:r>
          </w:p>
        </w:tc>
        <w:tc>
          <w:tcPr>
            <w:tcW w:w="8072" w:type="dxa"/>
            <w:gridSpan w:val="2"/>
          </w:tcPr>
          <w:p>
            <w:r>
              <w:t>Unit 2 released</w:t>
            </w:r>
          </w:p>
        </w:tc>
      </w:tr>
      <w:tr>
        <w:tc>
          <w:tcPr>
            <w:tcW w:w="2122" w:type="dxa"/>
          </w:tcPr>
          <w:p>
            <w:r>
              <w:t>TBC (end of July)</w:t>
            </w:r>
          </w:p>
        </w:tc>
        <w:tc>
          <w:tcPr>
            <w:tcW w:w="8072" w:type="dxa"/>
            <w:gridSpan w:val="2"/>
          </w:tcPr>
          <w:p>
            <w:r>
              <w:t>External examiner in – can come in twice but have to pay for 2</w:t>
            </w:r>
            <w:r>
              <w:rPr>
                <w:vertAlign w:val="superscript"/>
              </w:rPr>
              <w:t>nd</w:t>
            </w:r>
            <w:r>
              <w:t xml:space="preserve"> visit. 1</w:t>
            </w:r>
            <w:r>
              <w:rPr>
                <w:vertAlign w:val="superscript"/>
              </w:rPr>
              <w:t>st</w:t>
            </w:r>
            <w:r>
              <w:t xml:space="preserve"> visit needs to be after unit 1 released after improvements</w:t>
            </w:r>
          </w:p>
        </w:tc>
      </w:tr>
      <w:tr>
        <w:tc>
          <w:tcPr>
            <w:tcW w:w="4909" w:type="dxa"/>
            <w:gridSpan w:val="2"/>
          </w:tcPr>
          <w:p/>
          <w:p>
            <w:r>
              <w:t>Parents / Carers can help by:</w:t>
            </w:r>
          </w:p>
          <w:p>
            <w:r>
              <w:t>Using KO’s to quiz students on key terms, support attendance to revision, ensure students are organised with assessment dates and coursework deadlines</w:t>
            </w:r>
          </w:p>
        </w:tc>
        <w:tc>
          <w:tcPr>
            <w:tcW w:w="5285" w:type="dxa"/>
          </w:tcPr>
          <w:p>
            <w:r>
              <w:t>Extra Curricular:</w:t>
            </w:r>
          </w:p>
          <w:p>
            <w:r>
              <w:t>Attend coursework catch up in L1 and L2 (TBC)</w:t>
            </w:r>
          </w:p>
          <w:p/>
        </w:tc>
      </w:tr>
      <w:tr>
        <w:trPr>
          <w:trHeight w:val="305"/>
        </w:trPr>
        <w:tc>
          <w:tcPr>
            <w:tcW w:w="4909" w:type="dxa"/>
            <w:gridSpan w:val="2"/>
          </w:tcPr>
          <w:p>
            <w:r>
              <w:t>Recommended revision books:</w:t>
            </w:r>
          </w:p>
        </w:tc>
        <w:tc>
          <w:tcPr>
            <w:tcW w:w="5285" w:type="dxa"/>
            <w:vMerge w:val="restart"/>
          </w:tcPr>
          <w:p>
            <w:r>
              <w:t>Recommended revision websites:</w:t>
            </w:r>
          </w:p>
          <w:p/>
          <w:p>
            <w:hyperlink r:id="rId143" w:history="1">
              <w:r>
                <w:rPr>
                  <w:rStyle w:val="Hyperlink"/>
                </w:rPr>
                <w:t>http://www.iachieve.org.uk/</w:t>
              </w:r>
            </w:hyperlink>
            <w:r>
              <w:t xml:space="preserve"> </w:t>
            </w:r>
          </w:p>
        </w:tc>
      </w:tr>
      <w:tr>
        <w:trPr>
          <w:trHeight w:val="802"/>
        </w:trPr>
        <w:tc>
          <w:tcPr>
            <w:tcW w:w="4909" w:type="dxa"/>
            <w:gridSpan w:val="2"/>
          </w:tcPr>
          <w:p>
            <w:r>
              <w:t xml:space="preserve">NCFE Level 1/2 </w:t>
            </w:r>
          </w:p>
          <w:p>
            <w:pPr>
              <w:rPr>
                <w:noProof/>
                <w:lang w:eastAsia="en-GB"/>
              </w:rPr>
            </w:pPr>
          </w:p>
          <w:p>
            <w:pPr>
              <w:rPr>
                <w:noProof/>
                <w:lang w:eastAsia="en-GB"/>
              </w:rPr>
            </w:pPr>
            <w:r>
              <w:rPr>
                <w:noProof/>
                <w:lang w:eastAsia="en-GB"/>
              </w:rPr>
              <w:drawing>
                <wp:inline distT="0" distB="0" distL="0" distR="0">
                  <wp:extent cx="1513883" cy="1962150"/>
                  <wp:effectExtent l="0" t="0" r="0" b="0"/>
                  <wp:docPr id="152" name="Picture 152" descr="https://images-na.ssl-images-amazon.com/images/I/51hYSZZLJeL._SX383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descr="https://images-na.ssl-images-amazon.com/images/I/51hYSZZLJeL._SX383_BO1,204,203,200_.jpg"/>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1531758" cy="1985317"/>
                          </a:xfrm>
                          <a:prstGeom prst="rect">
                            <a:avLst/>
                          </a:prstGeom>
                          <a:noFill/>
                          <a:ln>
                            <a:noFill/>
                          </a:ln>
                        </pic:spPr>
                      </pic:pic>
                    </a:graphicData>
                  </a:graphic>
                </wp:inline>
              </w:drawing>
            </w:r>
          </w:p>
          <w:p>
            <w:pPr>
              <w:rPr>
                <w:noProof/>
                <w:lang w:eastAsia="en-GB"/>
              </w:rPr>
            </w:pPr>
          </w:p>
          <w:p>
            <w:pPr>
              <w:rPr>
                <w:noProof/>
                <w:lang w:eastAsia="en-GB"/>
              </w:rPr>
            </w:pPr>
          </w:p>
          <w:p>
            <w:pPr>
              <w:rPr>
                <w:noProof/>
                <w:lang w:eastAsia="en-GB"/>
              </w:rPr>
            </w:pPr>
          </w:p>
          <w:p>
            <w:pPr>
              <w:rPr>
                <w:noProof/>
                <w:lang w:eastAsia="en-GB"/>
              </w:rPr>
            </w:pPr>
            <w:r>
              <w:rPr>
                <w:noProof/>
                <w:lang w:eastAsia="en-GB"/>
              </w:rPr>
              <w:t>ISBM:</w:t>
            </w:r>
          </w:p>
          <w:p>
            <w:pPr>
              <w:rPr>
                <w:noProof/>
                <w:lang w:eastAsia="en-GB"/>
              </w:rPr>
            </w:pPr>
            <w:r>
              <w:rPr>
                <w:noProof/>
                <w:lang w:eastAsia="en-GB"/>
              </w:rPr>
              <w:t>9781510416529</w:t>
            </w:r>
          </w:p>
          <w:p/>
        </w:tc>
        <w:tc>
          <w:tcPr>
            <w:tcW w:w="5285" w:type="dxa"/>
            <w:vMerge/>
          </w:tcPr>
          <w:p/>
        </w:tc>
      </w:tr>
    </w:tbl>
    <w:p/>
    <w:p>
      <w:r>
        <w:rPr>
          <w:noProof/>
          <w:lang w:eastAsia="en-GB"/>
        </w:rPr>
        <w:lastRenderedPageBreak/>
        <mc:AlternateContent>
          <mc:Choice Requires="wps">
            <w:drawing>
              <wp:anchor distT="0" distB="0" distL="114300" distR="114300" simplePos="0" relativeHeight="251814912" behindDoc="0" locked="0" layoutInCell="1" allowOverlap="1">
                <wp:simplePos x="0" y="0"/>
                <wp:positionH relativeFrom="margin">
                  <wp:align>left</wp:align>
                </wp:positionH>
                <wp:positionV relativeFrom="paragraph">
                  <wp:posOffset>193040</wp:posOffset>
                </wp:positionV>
                <wp:extent cx="2466975" cy="381000"/>
                <wp:effectExtent l="0" t="0" r="28575" b="19050"/>
                <wp:wrapNone/>
                <wp:docPr id="71" name="Text Box 71"/>
                <wp:cNvGraphicFramePr/>
                <a:graphic xmlns:a="http://schemas.openxmlformats.org/drawingml/2006/main">
                  <a:graphicData uri="http://schemas.microsoft.com/office/word/2010/wordprocessingShape">
                    <wps:wsp>
                      <wps:cNvSpPr txBox="1"/>
                      <wps:spPr>
                        <a:xfrm>
                          <a:off x="0" y="0"/>
                          <a:ext cx="2466975" cy="381000"/>
                        </a:xfrm>
                        <a:prstGeom prst="rect">
                          <a:avLst/>
                        </a:prstGeom>
                        <a:solidFill>
                          <a:schemeClr val="lt1"/>
                        </a:solidFill>
                        <a:ln w="6350">
                          <a:solidFill>
                            <a:prstClr val="black"/>
                          </a:solidFill>
                        </a:ln>
                      </wps:spPr>
                      <wps:txbx>
                        <w:txbxContent>
                          <w:p>
                            <w:pPr>
                              <w:pStyle w:val="Heading2"/>
                              <w:rPr>
                                <w:rFonts w:ascii="Arial Black" w:hAnsi="Arial Black"/>
                                <w:color w:val="auto"/>
                                <w:sz w:val="28"/>
                              </w:rPr>
                            </w:pPr>
                            <w:bookmarkStart w:id="28" w:name="_Toc27387553"/>
                            <w:r>
                              <w:rPr>
                                <w:rFonts w:ascii="Arial Black" w:hAnsi="Arial Black"/>
                                <w:color w:val="auto"/>
                                <w:sz w:val="28"/>
                              </w:rPr>
                              <w:t>Computer Science</w:t>
                            </w:r>
                            <w:bookmarkEnd w:id="2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71" o:spid="_x0000_s1079" type="#_x0000_t202" style="position:absolute;margin-left:0;margin-top:15.2pt;width:194.25pt;height:30pt;z-index:2518149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" fillcolor="white [3201]" strokeweight=".5pt">
                <v:textbox>
                  <w:txbxContent>
                    <w:p>
                      <w:pPr>
                        <w:pStyle w:val="Heading2"/>
                        <w:rPr>
                          <w:rFonts w:ascii="Arial Black" w:hAnsi="Arial Black"/>
                          <w:color w:val="auto"/>
                          <w:sz w:val="28"/>
                        </w:rPr>
                      </w:pPr>
                      <w:bookmarkStart w:id="47" w:name="_Toc27387553"/>
                      <w:r>
                        <w:rPr>
                          <w:rFonts w:ascii="Arial Black" w:hAnsi="Arial Black"/>
                          <w:color w:val="auto"/>
                          <w:sz w:val="28"/>
                        </w:rPr>
                        <w:t>Computer Science</w:t>
                      </w:r>
                      <w:bookmarkEnd w:id="47"/>
                    </w:p>
                  </w:txbxContent>
                </v:textbox>
                <w10:wrap anchorx="margin"/>
              </v:shape>
            </w:pict>
          </mc:Fallback>
        </mc:AlternateContent>
      </w:r>
      <w:r>
        <w:rPr>
          <w:noProof/>
          <w:lang w:eastAsia="en-GB"/>
        </w:rPr>
        <mc:AlternateContent>
          <mc:Choice Requires="wps">
            <w:drawing>
              <wp:anchor distT="0" distB="0" distL="114300" distR="114300" simplePos="0" relativeHeight="251816960"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72" name="Text Box 72"/>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76275" cy="991870"/>
                                  <wp:effectExtent l="0" t="0" r="9525" b="0"/>
                                  <wp:docPr id="288" name="Picture 288"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2" o:spid="_x0000_s1080" type="#_x0000_t202" style="position:absolute;margin-left:435.95pt;margin-top:-29.8pt;width:66pt;height:83.2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" fillcolor="white [3201]" stroked="f" strokeweight=".5pt">
                <v:textbox>
                  <w:txbxContent>
                    <w:p>
                      <w:r>
                        <w:rPr>
                          <w:rFonts w:ascii="Arial" w:hAnsi="Arial" w:cs="Arial"/>
                          <w:noProof/>
                          <w:color w:val="001BA0"/>
                          <w:sz w:val="20"/>
                          <w:szCs w:val="20"/>
                          <w:lang w:eastAsia="en-GB"/>
                        </w:rPr>
                        <w:drawing>
                          <wp:inline distT="0" distB="0" distL="0" distR="0">
                            <wp:extent cx="676275" cy="991870"/>
                            <wp:effectExtent l="0" t="0" r="9525" b="0"/>
                            <wp:docPr id="288" name="Picture 288"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p>
      <w:r>
        <w:rPr>
          <w:noProof/>
          <w:lang w:eastAsia="en-GB"/>
        </w:rPr>
        <mc:AlternateContent>
          <mc:Choice Requires="wps">
            <w:drawing>
              <wp:anchor distT="0" distB="0" distL="114300" distR="114300" simplePos="0" relativeHeight="251815936" behindDoc="0" locked="0" layoutInCell="1" allowOverlap="1">
                <wp:simplePos x="0" y="0"/>
                <wp:positionH relativeFrom="margin">
                  <wp:align>left</wp:align>
                </wp:positionH>
                <wp:positionV relativeFrom="paragraph">
                  <wp:posOffset>135890</wp:posOffset>
                </wp:positionV>
                <wp:extent cx="6362700" cy="342900"/>
                <wp:effectExtent l="0" t="0" r="19050" b="19050"/>
                <wp:wrapNone/>
                <wp:docPr id="73" name="Text Box 73"/>
                <wp:cNvGraphicFramePr/>
                <a:graphic xmlns:a="http://schemas.openxmlformats.org/drawingml/2006/main">
                  <a:graphicData uri="http://schemas.microsoft.com/office/word/2010/wordprocessingShape">
                    <wps:wsp>
                      <wps:cNvSpPr txBox="1"/>
                      <wps:spPr>
                        <a:xfrm>
                          <a:off x="0" y="0"/>
                          <a:ext cx="6362700"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Exam board – OCR</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J276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3" o:spid="_x0000_s1081" type="#_x0000_t202" style="position:absolute;margin-left:0;margin-top:10.7pt;width:501pt;height:27pt;z-index:251815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" fillcolor="window" strokeweight=".5pt">
                <v:textbox>
                  <w:txbxContent>
                    <w:p>
                      <w:pPr>
                        <w:rPr>
                          <w:rFonts w:ascii="Arial Black" w:hAnsi="Arial Black"/>
                          <w:sz w:val="28"/>
                          <w:szCs w:val="28"/>
                        </w:rPr>
                      </w:pPr>
                      <w:r>
                        <w:rPr>
                          <w:rFonts w:ascii="Arial Black" w:hAnsi="Arial Black"/>
                          <w:sz w:val="28"/>
                          <w:szCs w:val="28"/>
                        </w:rPr>
                        <w:t>Exam board – OCR</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J276</w:t>
                      </w:r>
                    </w:p>
                  </w:txbxContent>
                </v:textbox>
                <w10:wrap anchorx="margin"/>
              </v:shape>
            </w:pict>
          </mc:Fallback>
        </mc:AlternateContent>
      </w:r>
    </w:p>
    <w:p>
      <w:pPr>
        <w:rPr>
          <w:sz w:val="28"/>
          <w:szCs w:val="28"/>
        </w:rPr>
      </w:pPr>
    </w:p>
    <w:tbl>
      <w:tblPr>
        <w:tblStyle w:val="TableGrid"/>
        <w:tblW w:w="0" w:type="auto"/>
        <w:tblLook w:val="04A0" w:firstRow="1" w:lastRow="0" w:firstColumn="1" w:lastColumn="0" w:noHBand="0" w:noVBand="1"/>
      </w:tblPr>
      <w:tblGrid>
        <w:gridCol w:w="2122"/>
        <w:gridCol w:w="7938"/>
      </w:tblGrid>
      <w:tr>
        <w:tc>
          <w:tcPr>
            <w:tcW w:w="2122" w:type="dxa"/>
          </w:tcPr>
          <w:p>
            <w:pPr>
              <w:rPr>
                <w:sz w:val="24"/>
                <w:szCs w:val="24"/>
              </w:rPr>
            </w:pPr>
            <w:r>
              <w:rPr>
                <w:sz w:val="24"/>
                <w:szCs w:val="24"/>
              </w:rPr>
              <w:t>Exam units</w:t>
            </w:r>
          </w:p>
        </w:tc>
        <w:tc>
          <w:tcPr>
            <w:tcW w:w="7938" w:type="dxa"/>
          </w:tcPr>
          <w:p>
            <w:pPr>
              <w:rPr>
                <w:sz w:val="24"/>
                <w:szCs w:val="24"/>
              </w:rPr>
            </w:pPr>
            <w:r>
              <w:rPr>
                <w:sz w:val="24"/>
                <w:szCs w:val="24"/>
              </w:rPr>
              <w:t>Revision areas</w:t>
            </w:r>
          </w:p>
        </w:tc>
      </w:tr>
      <w:tr>
        <w:tc>
          <w:tcPr>
            <w:tcW w:w="2122" w:type="dxa"/>
          </w:tcPr>
          <w:p>
            <w:pPr>
              <w:rPr>
                <w:sz w:val="24"/>
                <w:szCs w:val="24"/>
              </w:rPr>
            </w:pPr>
            <w:r>
              <w:rPr>
                <w:sz w:val="24"/>
                <w:szCs w:val="24"/>
              </w:rPr>
              <w:t>Paper 1</w:t>
            </w:r>
          </w:p>
          <w:p>
            <w:pPr>
              <w:rPr>
                <w:sz w:val="24"/>
                <w:szCs w:val="24"/>
              </w:rPr>
            </w:pPr>
            <w:r>
              <w:rPr>
                <w:sz w:val="24"/>
                <w:szCs w:val="24"/>
              </w:rPr>
              <w:t>1 hour 30 minutes</w:t>
            </w:r>
          </w:p>
          <w:p>
            <w:pPr>
              <w:rPr>
                <w:sz w:val="24"/>
                <w:szCs w:val="24"/>
              </w:rPr>
            </w:pPr>
          </w:p>
        </w:tc>
        <w:tc>
          <w:tcPr>
            <w:tcW w:w="7938" w:type="dxa"/>
          </w:tcPr>
          <w:p>
            <w:pPr>
              <w:rPr>
                <w:sz w:val="24"/>
                <w:szCs w:val="24"/>
              </w:rPr>
            </w:pPr>
            <w:r>
              <w:rPr>
                <w:b/>
                <w:bCs/>
                <w:sz w:val="24"/>
                <w:szCs w:val="24"/>
              </w:rPr>
              <w:t xml:space="preserve">Computer systems </w:t>
            </w:r>
          </w:p>
          <w:p>
            <w:pPr>
              <w:rPr>
                <w:sz w:val="24"/>
                <w:szCs w:val="24"/>
              </w:rPr>
            </w:pPr>
            <w:r>
              <w:rPr>
                <w:sz w:val="24"/>
                <w:szCs w:val="24"/>
              </w:rPr>
              <w:t xml:space="preserve">• Systems Architecture </w:t>
            </w:r>
          </w:p>
          <w:p>
            <w:pPr>
              <w:rPr>
                <w:sz w:val="24"/>
                <w:szCs w:val="24"/>
              </w:rPr>
            </w:pPr>
            <w:r>
              <w:rPr>
                <w:sz w:val="24"/>
                <w:szCs w:val="24"/>
              </w:rPr>
              <w:t xml:space="preserve">• Memory </w:t>
            </w:r>
          </w:p>
          <w:p>
            <w:pPr>
              <w:rPr>
                <w:sz w:val="24"/>
                <w:szCs w:val="24"/>
              </w:rPr>
            </w:pPr>
            <w:r>
              <w:rPr>
                <w:sz w:val="24"/>
                <w:szCs w:val="24"/>
              </w:rPr>
              <w:t xml:space="preserve">• Storage </w:t>
            </w:r>
          </w:p>
          <w:p>
            <w:pPr>
              <w:rPr>
                <w:sz w:val="24"/>
                <w:szCs w:val="24"/>
              </w:rPr>
            </w:pPr>
            <w:r>
              <w:rPr>
                <w:sz w:val="24"/>
                <w:szCs w:val="24"/>
              </w:rPr>
              <w:t xml:space="preserve">• Wired and wireless networks </w:t>
            </w:r>
          </w:p>
          <w:p>
            <w:pPr>
              <w:rPr>
                <w:sz w:val="24"/>
                <w:szCs w:val="24"/>
              </w:rPr>
            </w:pPr>
            <w:r>
              <w:rPr>
                <w:sz w:val="24"/>
                <w:szCs w:val="24"/>
              </w:rPr>
              <w:t xml:space="preserve">• Network topologies, protocols and layers </w:t>
            </w:r>
          </w:p>
          <w:p>
            <w:pPr>
              <w:rPr>
                <w:sz w:val="24"/>
                <w:szCs w:val="24"/>
              </w:rPr>
            </w:pPr>
            <w:r>
              <w:rPr>
                <w:sz w:val="24"/>
                <w:szCs w:val="24"/>
              </w:rPr>
              <w:t xml:space="preserve">• System security </w:t>
            </w:r>
          </w:p>
          <w:p>
            <w:pPr>
              <w:rPr>
                <w:sz w:val="24"/>
                <w:szCs w:val="24"/>
              </w:rPr>
            </w:pPr>
            <w:r>
              <w:rPr>
                <w:sz w:val="24"/>
                <w:szCs w:val="24"/>
              </w:rPr>
              <w:t xml:space="preserve">• System software </w:t>
            </w:r>
          </w:p>
          <w:p>
            <w:pPr>
              <w:rPr>
                <w:sz w:val="24"/>
                <w:szCs w:val="24"/>
              </w:rPr>
            </w:pPr>
            <w:r>
              <w:rPr>
                <w:sz w:val="24"/>
                <w:szCs w:val="24"/>
              </w:rPr>
              <w:t>• Ethical, legal, cultural and environmental concerns</w:t>
            </w:r>
          </w:p>
        </w:tc>
      </w:tr>
      <w:tr>
        <w:tc>
          <w:tcPr>
            <w:tcW w:w="2122" w:type="dxa"/>
          </w:tcPr>
          <w:p>
            <w:pPr>
              <w:rPr>
                <w:sz w:val="24"/>
                <w:szCs w:val="24"/>
              </w:rPr>
            </w:pPr>
            <w:r>
              <w:rPr>
                <w:sz w:val="24"/>
                <w:szCs w:val="24"/>
              </w:rPr>
              <w:t>Paper 2</w:t>
            </w:r>
          </w:p>
          <w:p>
            <w:pPr>
              <w:rPr>
                <w:sz w:val="24"/>
                <w:szCs w:val="24"/>
              </w:rPr>
            </w:pPr>
            <w:r>
              <w:rPr>
                <w:sz w:val="24"/>
                <w:szCs w:val="24"/>
              </w:rPr>
              <w:t>1 hour 30 minutes</w:t>
            </w:r>
          </w:p>
          <w:p>
            <w:pPr>
              <w:rPr>
                <w:sz w:val="24"/>
                <w:szCs w:val="24"/>
              </w:rPr>
            </w:pPr>
          </w:p>
        </w:tc>
        <w:tc>
          <w:tcPr>
            <w:tcW w:w="7938" w:type="dxa"/>
          </w:tcPr>
          <w:p>
            <w:pPr>
              <w:rPr>
                <w:sz w:val="24"/>
                <w:szCs w:val="24"/>
              </w:rPr>
            </w:pPr>
            <w:r>
              <w:rPr>
                <w:b/>
                <w:bCs/>
                <w:sz w:val="24"/>
                <w:szCs w:val="24"/>
              </w:rPr>
              <w:t xml:space="preserve">Computational thinking, algorithms and programming </w:t>
            </w:r>
          </w:p>
          <w:p>
            <w:pPr>
              <w:rPr>
                <w:sz w:val="24"/>
                <w:szCs w:val="24"/>
              </w:rPr>
            </w:pPr>
            <w:r>
              <w:rPr>
                <w:sz w:val="24"/>
                <w:szCs w:val="24"/>
              </w:rPr>
              <w:t xml:space="preserve">• Algorithms </w:t>
            </w:r>
          </w:p>
          <w:p>
            <w:pPr>
              <w:rPr>
                <w:sz w:val="24"/>
                <w:szCs w:val="24"/>
              </w:rPr>
            </w:pPr>
            <w:r>
              <w:rPr>
                <w:sz w:val="24"/>
                <w:szCs w:val="24"/>
              </w:rPr>
              <w:t xml:space="preserve">• Programming techniques </w:t>
            </w:r>
          </w:p>
          <w:p>
            <w:pPr>
              <w:rPr>
                <w:sz w:val="24"/>
                <w:szCs w:val="24"/>
              </w:rPr>
            </w:pPr>
            <w:r>
              <w:rPr>
                <w:sz w:val="24"/>
                <w:szCs w:val="24"/>
              </w:rPr>
              <w:t xml:space="preserve">• Producing robust programs </w:t>
            </w:r>
          </w:p>
          <w:p>
            <w:pPr>
              <w:rPr>
                <w:sz w:val="24"/>
                <w:szCs w:val="24"/>
              </w:rPr>
            </w:pPr>
            <w:r>
              <w:rPr>
                <w:sz w:val="24"/>
                <w:szCs w:val="24"/>
              </w:rPr>
              <w:t xml:space="preserve">• Computational logic </w:t>
            </w:r>
          </w:p>
          <w:p>
            <w:pPr>
              <w:rPr>
                <w:sz w:val="24"/>
                <w:szCs w:val="24"/>
              </w:rPr>
            </w:pPr>
            <w:r>
              <w:rPr>
                <w:sz w:val="24"/>
                <w:szCs w:val="24"/>
              </w:rPr>
              <w:t xml:space="preserve">• Translators and facilities of languages </w:t>
            </w:r>
          </w:p>
          <w:p>
            <w:pPr>
              <w:rPr>
                <w:sz w:val="24"/>
                <w:szCs w:val="24"/>
              </w:rPr>
            </w:pPr>
            <w:r>
              <w:rPr>
                <w:sz w:val="24"/>
                <w:szCs w:val="24"/>
              </w:rPr>
              <w:t xml:space="preserve">• Data representation </w:t>
            </w:r>
          </w:p>
        </w:tc>
      </w:tr>
    </w:tbl>
    <w:p/>
    <w:tbl>
      <w:tblPr>
        <w:tblStyle w:val="TableGrid"/>
        <w:tblW w:w="0" w:type="auto"/>
        <w:tblLook w:val="04A0" w:firstRow="1" w:lastRow="0" w:firstColumn="1" w:lastColumn="0" w:noHBand="0" w:noVBand="1"/>
      </w:tblPr>
      <w:tblGrid>
        <w:gridCol w:w="2122"/>
        <w:gridCol w:w="8072"/>
      </w:tblGrid>
      <w:tr>
        <w:tc>
          <w:tcPr>
            <w:tcW w:w="2122" w:type="dxa"/>
          </w:tcPr>
          <w:p>
            <w:r>
              <w:t>Key dates:</w:t>
            </w:r>
          </w:p>
        </w:tc>
        <w:tc>
          <w:tcPr>
            <w:tcW w:w="8072" w:type="dxa"/>
          </w:tcPr>
          <w:p/>
        </w:tc>
      </w:tr>
      <w:tr>
        <w:tc>
          <w:tcPr>
            <w:tcW w:w="2122" w:type="dxa"/>
          </w:tcPr>
          <w:p>
            <w:r>
              <w:t>w/b 18/11/2019</w:t>
            </w:r>
          </w:p>
        </w:tc>
        <w:tc>
          <w:tcPr>
            <w:tcW w:w="8072" w:type="dxa"/>
          </w:tcPr>
          <w:p>
            <w:r>
              <w:t>Walking Talking Mocks in class</w:t>
            </w:r>
          </w:p>
        </w:tc>
      </w:tr>
      <w:tr>
        <w:tc>
          <w:tcPr>
            <w:tcW w:w="2122" w:type="dxa"/>
          </w:tcPr>
          <w:p>
            <w:r>
              <w:t>11/05/2020</w:t>
            </w:r>
          </w:p>
        </w:tc>
        <w:tc>
          <w:tcPr>
            <w:tcW w:w="8072" w:type="dxa"/>
          </w:tcPr>
          <w:p>
            <w:r>
              <w:t>GCSE - Paper 1 Examination</w:t>
            </w:r>
          </w:p>
        </w:tc>
      </w:tr>
      <w:tr>
        <w:tc>
          <w:tcPr>
            <w:tcW w:w="2122" w:type="dxa"/>
          </w:tcPr>
          <w:p>
            <w:r>
              <w:t>14/05/2020</w:t>
            </w:r>
          </w:p>
        </w:tc>
        <w:tc>
          <w:tcPr>
            <w:tcW w:w="8072" w:type="dxa"/>
          </w:tcPr>
          <w:p>
            <w:r>
              <w:t>GCSE - Paper 2 Examination</w:t>
            </w:r>
          </w:p>
        </w:tc>
      </w:tr>
    </w:tbl>
    <w:p/>
    <w:p/>
    <w:tbl>
      <w:tblPr>
        <w:tblStyle w:val="TableGrid"/>
        <w:tblW w:w="0" w:type="auto"/>
        <w:tblLook w:val="04A0" w:firstRow="1" w:lastRow="0" w:firstColumn="1" w:lastColumn="0" w:noHBand="0" w:noVBand="1"/>
      </w:tblPr>
      <w:tblGrid>
        <w:gridCol w:w="4734"/>
        <w:gridCol w:w="5460"/>
      </w:tblGrid>
      <w:tr>
        <w:tc>
          <w:tcPr>
            <w:tcW w:w="4909" w:type="dxa"/>
          </w:tcPr>
          <w:p>
            <w:r>
              <w:t>Parents / Carers can help by:</w:t>
            </w:r>
          </w:p>
          <w:p>
            <w:r>
              <w:t>Purchasing Revision Book</w:t>
            </w:r>
          </w:p>
          <w:p>
            <w:r>
              <w:t>Testing Students on Key Terminology</w:t>
            </w:r>
          </w:p>
          <w:p>
            <w:r>
              <w:t>Purchase Blank Flash Cards</w:t>
            </w:r>
          </w:p>
          <w:p/>
        </w:tc>
        <w:tc>
          <w:tcPr>
            <w:tcW w:w="5285" w:type="dxa"/>
          </w:tcPr>
          <w:p>
            <w:r>
              <w:t>Extra Curricular:</w:t>
            </w:r>
          </w:p>
          <w:p>
            <w:r>
              <w:t>Thursday 3-4 in C103/C104</w:t>
            </w:r>
          </w:p>
          <w:p/>
          <w:p/>
          <w:p/>
        </w:tc>
      </w:tr>
      <w:tr>
        <w:tc>
          <w:tcPr>
            <w:tcW w:w="4909" w:type="dxa"/>
          </w:tcPr>
          <w:p>
            <w:r>
              <w:t>Recommended revision books:</w:t>
            </w:r>
          </w:p>
          <w:p>
            <w:r>
              <w:rPr>
                <w:noProof/>
                <w:lang w:eastAsia="en-GB"/>
              </w:rPr>
              <w:drawing>
                <wp:inline distT="0" distB="0" distL="0" distR="0">
                  <wp:extent cx="667279" cy="92392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674243" cy="933567"/>
                          </a:xfrm>
                          <a:prstGeom prst="rect">
                            <a:avLst/>
                          </a:prstGeom>
                        </pic:spPr>
                      </pic:pic>
                    </a:graphicData>
                  </a:graphic>
                </wp:inline>
              </w:drawing>
            </w:r>
          </w:p>
          <w:p/>
          <w:p>
            <w:r>
              <w:rPr>
                <w:b/>
              </w:rPr>
              <w:t>ISBN</w:t>
            </w:r>
            <w:r>
              <w:t xml:space="preserve">: </w:t>
            </w:r>
            <w:r>
              <w:rPr>
                <w:rFonts w:ascii="Arial" w:hAnsi="Arial" w:cs="Arial"/>
                <w:color w:val="353535"/>
                <w:sz w:val="18"/>
                <w:szCs w:val="18"/>
                <w:shd w:val="clear" w:color="auto" w:fill="FFFFFF"/>
              </w:rPr>
              <w:t>9781782948605</w:t>
            </w:r>
          </w:p>
        </w:tc>
        <w:tc>
          <w:tcPr>
            <w:tcW w:w="5285" w:type="dxa"/>
          </w:tcPr>
          <w:p>
            <w:r>
              <w:t>Recommended revision websites:</w:t>
            </w:r>
          </w:p>
          <w:p/>
          <w:p>
            <w:pPr>
              <w:pStyle w:val="ListParagraph"/>
              <w:numPr>
                <w:ilvl w:val="0"/>
                <w:numId w:val="6"/>
              </w:numPr>
            </w:pPr>
            <w:hyperlink r:id="rId146" w:history="1">
              <w:r>
                <w:rPr>
                  <w:rStyle w:val="Hyperlink"/>
                </w:rPr>
                <w:t>https://app.senecalearning.com/login</w:t>
              </w:r>
            </w:hyperlink>
            <w:r>
              <w:t xml:space="preserve"> </w:t>
            </w:r>
          </w:p>
          <w:p>
            <w:pPr>
              <w:pStyle w:val="ListParagraph"/>
              <w:numPr>
                <w:ilvl w:val="0"/>
                <w:numId w:val="6"/>
              </w:numPr>
            </w:pPr>
            <w:hyperlink r:id="rId147" w:history="1">
              <w:r>
                <w:rPr>
                  <w:rStyle w:val="Hyperlink"/>
                </w:rPr>
                <w:t>https://www.bbc.co.uk/bitesize/examspecs/zmtchbk</w:t>
              </w:r>
            </w:hyperlink>
          </w:p>
          <w:p>
            <w:pPr>
              <w:pStyle w:val="ListParagraph"/>
              <w:numPr>
                <w:ilvl w:val="0"/>
                <w:numId w:val="6"/>
              </w:numPr>
            </w:pPr>
            <w:hyperlink r:id="rId148" w:history="1">
              <w:r>
                <w:rPr>
                  <w:rStyle w:val="Hyperlink"/>
                </w:rPr>
                <w:t>https://www.youtube.com/watch?v=t8H6-anK0t4&amp;list=PLCiOXwirraUAvkTPDWeeSqAKty3LAG37-</w:t>
              </w:r>
            </w:hyperlink>
          </w:p>
          <w:p>
            <w:pPr>
              <w:pStyle w:val="ListParagraph"/>
              <w:numPr>
                <w:ilvl w:val="0"/>
                <w:numId w:val="6"/>
              </w:numPr>
            </w:pPr>
            <w:hyperlink r:id="rId149" w:history="1">
              <w:r>
                <w:rPr>
                  <w:rStyle w:val="Hyperlink"/>
                </w:rPr>
                <w:t>https://teach-ict.com</w:t>
              </w:r>
            </w:hyperlink>
          </w:p>
          <w:p>
            <w:pPr>
              <w:pStyle w:val="ListParagraph"/>
              <w:ind w:left="360"/>
            </w:pPr>
          </w:p>
          <w:p/>
          <w:p/>
          <w:p/>
        </w:tc>
      </w:tr>
    </w:tbl>
    <w:p/>
    <w:p/>
    <w:p>
      <w:r>
        <w:rPr>
          <w:noProof/>
          <w:lang w:eastAsia="en-GB"/>
        </w:rPr>
        <w:lastRenderedPageBreak/>
        <mc:AlternateContent>
          <mc:Choice Requires="wps">
            <w:drawing>
              <wp:anchor distT="0" distB="0" distL="114300" distR="114300" simplePos="0" relativeHeight="251821056"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76" name="Text Box 76"/>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76275" cy="991870"/>
                                  <wp:effectExtent l="0" t="0" r="9525" b="0"/>
                                  <wp:docPr id="289" name="Picture 289"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6" o:spid="_x0000_s1082" type="#_x0000_t202" style="position:absolute;margin-left:435.95pt;margin-top:-29.8pt;width:66pt;height:83.2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" fillcolor="white [3201]" stroked="f" strokeweight=".5pt">
                <v:textbox>
                  <w:txbxContent>
                    <w:p>
                      <w:r>
                        <w:rPr>
                          <w:rFonts w:ascii="Arial" w:hAnsi="Arial" w:cs="Arial"/>
                          <w:noProof/>
                          <w:color w:val="001BA0"/>
                          <w:sz w:val="20"/>
                          <w:szCs w:val="20"/>
                          <w:lang w:eastAsia="en-GB"/>
                        </w:rPr>
                        <w:drawing>
                          <wp:inline distT="0" distB="0" distL="0" distR="0">
                            <wp:extent cx="676275" cy="991870"/>
                            <wp:effectExtent l="0" t="0" r="9525" b="0"/>
                            <wp:docPr id="289" name="Picture 289"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819008" behindDoc="0" locked="0" layoutInCell="1" allowOverlap="1">
                <wp:simplePos x="0" y="0"/>
                <wp:positionH relativeFrom="margin">
                  <wp:align>left</wp:align>
                </wp:positionH>
                <wp:positionV relativeFrom="paragraph">
                  <wp:posOffset>189865</wp:posOffset>
                </wp:positionV>
                <wp:extent cx="2171700" cy="381000"/>
                <wp:effectExtent l="0" t="0" r="19050" b="19050"/>
                <wp:wrapNone/>
                <wp:docPr id="77" name="Text Box 77"/>
                <wp:cNvGraphicFramePr/>
                <a:graphic xmlns:a="http://schemas.openxmlformats.org/drawingml/2006/main">
                  <a:graphicData uri="http://schemas.microsoft.com/office/word/2010/wordprocessingShape">
                    <wps:wsp>
                      <wps:cNvSpPr txBox="1"/>
                      <wps:spPr>
                        <a:xfrm>
                          <a:off x="0" y="0"/>
                          <a:ext cx="2171700" cy="381000"/>
                        </a:xfrm>
                        <a:prstGeom prst="rect">
                          <a:avLst/>
                        </a:prstGeom>
                        <a:solidFill>
                          <a:schemeClr val="lt1"/>
                        </a:solidFill>
                        <a:ln w="6350">
                          <a:solidFill>
                            <a:prstClr val="black"/>
                          </a:solidFill>
                        </a:ln>
                      </wps:spPr>
                      <wps:txbx>
                        <w:txbxContent>
                          <w:p>
                            <w:pPr>
                              <w:pStyle w:val="Heading2"/>
                              <w:rPr>
                                <w:rFonts w:ascii="Arial Black" w:hAnsi="Arial Black"/>
                                <w:color w:val="auto"/>
                                <w:sz w:val="28"/>
                              </w:rPr>
                            </w:pPr>
                            <w:bookmarkStart w:id="29" w:name="_Toc27387554"/>
                            <w:r>
                              <w:rPr>
                                <w:rFonts w:ascii="Arial Black" w:hAnsi="Arial Black"/>
                                <w:color w:val="auto"/>
                                <w:sz w:val="28"/>
                              </w:rPr>
                              <w:t>Creative iMedia</w:t>
                            </w:r>
                            <w:bookmarkEnd w:id="2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77" o:spid="_x0000_s1083" type="#_x0000_t202" style="position:absolute;margin-left:0;margin-top:14.95pt;width:171pt;height:30pt;z-index:2518190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" fillcolor="white [3201]" strokeweight=".5pt">
                <v:textbox>
                  <w:txbxContent>
                    <w:p>
                      <w:pPr>
                        <w:pStyle w:val="Heading2"/>
                        <w:rPr>
                          <w:rFonts w:ascii="Arial Black" w:hAnsi="Arial Black"/>
                          <w:color w:val="auto"/>
                          <w:sz w:val="28"/>
                        </w:rPr>
                      </w:pPr>
                      <w:bookmarkStart w:id="49" w:name="_Toc27387554"/>
                      <w:r>
                        <w:rPr>
                          <w:rFonts w:ascii="Arial Black" w:hAnsi="Arial Black"/>
                          <w:color w:val="auto"/>
                          <w:sz w:val="28"/>
                        </w:rPr>
                        <w:t xml:space="preserve">Creative </w:t>
                      </w:r>
                      <w:proofErr w:type="spellStart"/>
                      <w:r>
                        <w:rPr>
                          <w:rFonts w:ascii="Arial Black" w:hAnsi="Arial Black"/>
                          <w:color w:val="auto"/>
                          <w:sz w:val="28"/>
                        </w:rPr>
                        <w:t>iMedia</w:t>
                      </w:r>
                      <w:bookmarkEnd w:id="49"/>
                      <w:proofErr w:type="spellEnd"/>
                    </w:p>
                  </w:txbxContent>
                </v:textbox>
                <w10:wrap anchorx="margin"/>
              </v:shape>
            </w:pict>
          </mc:Fallback>
        </mc:AlternateContent>
      </w:r>
    </w:p>
    <w:p/>
    <w:p>
      <w:r>
        <w:rPr>
          <w:noProof/>
          <w:lang w:eastAsia="en-GB"/>
        </w:rPr>
        <mc:AlternateContent>
          <mc:Choice Requires="wps">
            <w:drawing>
              <wp:anchor distT="0" distB="0" distL="114300" distR="114300" simplePos="0" relativeHeight="251820032" behindDoc="0" locked="0" layoutInCell="1" allowOverlap="1">
                <wp:simplePos x="0" y="0"/>
                <wp:positionH relativeFrom="margin">
                  <wp:align>left</wp:align>
                </wp:positionH>
                <wp:positionV relativeFrom="paragraph">
                  <wp:posOffset>135890</wp:posOffset>
                </wp:positionV>
                <wp:extent cx="6362700" cy="342900"/>
                <wp:effectExtent l="0" t="0" r="19050" b="19050"/>
                <wp:wrapNone/>
                <wp:docPr id="78" name="Text Box 78"/>
                <wp:cNvGraphicFramePr/>
                <a:graphic xmlns:a="http://schemas.openxmlformats.org/drawingml/2006/main">
                  <a:graphicData uri="http://schemas.microsoft.com/office/word/2010/wordprocessingShape">
                    <wps:wsp>
                      <wps:cNvSpPr txBox="1"/>
                      <wps:spPr>
                        <a:xfrm>
                          <a:off x="0" y="0"/>
                          <a:ext cx="6362700"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Exam board – OCR Cambridge Nationals                 J817</w:t>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- 8700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8" o:spid="_x0000_s1084" type="#_x0000_t202" style="position:absolute;margin-left:0;margin-top:10.7pt;width:501pt;height:27pt;z-index:2518200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" fillcolor="window" strokeweight=".5pt">
                <v:textbox>
                  <w:txbxContent>
                    <w:p>
                      <w:pPr>
                        <w:rPr>
                          <w:rFonts w:ascii="Arial Black" w:hAnsi="Arial Black"/>
                          <w:sz w:val="28"/>
                          <w:szCs w:val="28"/>
                        </w:rPr>
                      </w:pPr>
                      <w:r>
                        <w:rPr>
                          <w:rFonts w:ascii="Arial Black" w:hAnsi="Arial Black"/>
                          <w:sz w:val="28"/>
                          <w:szCs w:val="28"/>
                        </w:rPr>
                        <w:t>Exam board – OCR Cambridge Nationals                 J817</w:t>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- 8700</w:t>
                      </w:r>
                    </w:p>
                  </w:txbxContent>
                </v:textbox>
                <w10:wrap anchorx="margin"/>
              </v:shape>
            </w:pict>
          </mc:Fallback>
        </mc:AlternateContent>
      </w:r>
    </w:p>
    <w:p>
      <w:pPr>
        <w:rPr>
          <w:sz w:val="28"/>
          <w:szCs w:val="28"/>
        </w:rPr>
      </w:pPr>
    </w:p>
    <w:tbl>
      <w:tblPr>
        <w:tblStyle w:val="TableGrid"/>
        <w:tblW w:w="0" w:type="auto"/>
        <w:tblLook w:val="04A0" w:firstRow="1" w:lastRow="0" w:firstColumn="1" w:lastColumn="0" w:noHBand="0" w:noVBand="1"/>
      </w:tblPr>
      <w:tblGrid>
        <w:gridCol w:w="2122"/>
        <w:gridCol w:w="7938"/>
      </w:tblGrid>
      <w:tr>
        <w:tc>
          <w:tcPr>
            <w:tcW w:w="2122" w:type="dxa"/>
          </w:tcPr>
          <w:p>
            <w:pPr>
              <w:rPr>
                <w:sz w:val="24"/>
                <w:szCs w:val="24"/>
              </w:rPr>
            </w:pPr>
            <w:r>
              <w:rPr>
                <w:sz w:val="24"/>
                <w:szCs w:val="24"/>
              </w:rPr>
              <w:t>Exam units</w:t>
            </w:r>
          </w:p>
        </w:tc>
        <w:tc>
          <w:tcPr>
            <w:tcW w:w="7938" w:type="dxa"/>
          </w:tcPr>
          <w:p>
            <w:pPr>
              <w:rPr>
                <w:sz w:val="24"/>
                <w:szCs w:val="24"/>
              </w:rPr>
            </w:pPr>
            <w:r>
              <w:rPr>
                <w:sz w:val="24"/>
                <w:szCs w:val="24"/>
              </w:rPr>
              <w:t>Revision areas</w:t>
            </w:r>
          </w:p>
        </w:tc>
      </w:tr>
      <w:tr>
        <w:tc>
          <w:tcPr>
            <w:tcW w:w="2122" w:type="dxa"/>
          </w:tcPr>
          <w:p>
            <w:pPr>
              <w:rPr>
                <w:sz w:val="24"/>
                <w:szCs w:val="24"/>
              </w:rPr>
            </w:pPr>
            <w:r>
              <w:rPr>
                <w:sz w:val="24"/>
                <w:szCs w:val="24"/>
              </w:rPr>
              <w:t>RO81 – Pre-production Skills 1hr 15 mins</w:t>
            </w:r>
          </w:p>
        </w:tc>
        <w:tc>
          <w:tcPr>
            <w:tcW w:w="7938" w:type="dxa"/>
          </w:tcPr>
          <w:p>
            <w:pPr>
              <w:rPr>
                <w:b/>
                <w:sz w:val="24"/>
                <w:szCs w:val="24"/>
              </w:rPr>
            </w:pPr>
            <w:r>
              <w:rPr>
                <w:b/>
                <w:sz w:val="24"/>
                <w:szCs w:val="24"/>
              </w:rPr>
              <w:t>Questions for LO1-LO3 are range of 1 mark -5 mark questions – You need to ensure you know all the features of each pre-production document and file format as well as which tasks they are used for.</w:t>
            </w:r>
          </w:p>
          <w:p>
            <w:pPr>
              <w:rPr>
                <w:b/>
                <w:sz w:val="24"/>
                <w:szCs w:val="24"/>
              </w:rPr>
            </w:pPr>
            <w:r>
              <w:rPr>
                <w:b/>
                <w:sz w:val="24"/>
                <w:szCs w:val="24"/>
              </w:rPr>
              <w:t>LO1 &amp; LO3 Pre-Production Documents</w:t>
            </w:r>
          </w:p>
          <w:p>
            <w:pPr>
              <w:rPr>
                <w:sz w:val="24"/>
                <w:szCs w:val="24"/>
              </w:rPr>
            </w:pPr>
            <w:r>
              <w:rPr>
                <w:sz w:val="24"/>
                <w:szCs w:val="24"/>
              </w:rPr>
              <w:t>Moodboards</w:t>
            </w:r>
          </w:p>
          <w:p>
            <w:pPr>
              <w:rPr>
                <w:sz w:val="24"/>
                <w:szCs w:val="24"/>
              </w:rPr>
            </w:pPr>
            <w:r>
              <w:rPr>
                <w:sz w:val="24"/>
                <w:szCs w:val="24"/>
              </w:rPr>
              <w:t>Spider Diagrams/Mind Maps</w:t>
            </w:r>
          </w:p>
          <w:p>
            <w:pPr>
              <w:rPr>
                <w:sz w:val="24"/>
                <w:szCs w:val="24"/>
              </w:rPr>
            </w:pPr>
            <w:r>
              <w:rPr>
                <w:sz w:val="24"/>
                <w:szCs w:val="24"/>
              </w:rPr>
              <w:t>Visualisation Diagrams</w:t>
            </w:r>
          </w:p>
          <w:p>
            <w:pPr>
              <w:rPr>
                <w:sz w:val="24"/>
                <w:szCs w:val="24"/>
              </w:rPr>
            </w:pPr>
            <w:r>
              <w:rPr>
                <w:sz w:val="24"/>
                <w:szCs w:val="24"/>
              </w:rPr>
              <w:t>Storyboards</w:t>
            </w:r>
          </w:p>
          <w:p>
            <w:pPr>
              <w:rPr>
                <w:sz w:val="24"/>
                <w:szCs w:val="24"/>
              </w:rPr>
            </w:pPr>
            <w:r>
              <w:rPr>
                <w:sz w:val="24"/>
                <w:szCs w:val="24"/>
              </w:rPr>
              <w:t>Scripts</w:t>
            </w:r>
          </w:p>
          <w:p>
            <w:pPr>
              <w:rPr>
                <w:sz w:val="24"/>
                <w:szCs w:val="24"/>
              </w:rPr>
            </w:pPr>
            <w:r>
              <w:rPr>
                <w:sz w:val="24"/>
                <w:szCs w:val="24"/>
              </w:rPr>
              <w:t>File Formats</w:t>
            </w:r>
          </w:p>
          <w:p>
            <w:pPr>
              <w:rPr>
                <w:sz w:val="24"/>
                <w:szCs w:val="24"/>
              </w:rPr>
            </w:pPr>
            <w:r>
              <w:rPr>
                <w:sz w:val="24"/>
                <w:szCs w:val="24"/>
              </w:rPr>
              <w:t>Naming Conventions &amp; Versioning</w:t>
            </w:r>
          </w:p>
          <w:p>
            <w:pPr>
              <w:rPr>
                <w:b/>
                <w:sz w:val="24"/>
                <w:szCs w:val="24"/>
              </w:rPr>
            </w:pPr>
            <w:r>
              <w:rPr>
                <w:b/>
                <w:sz w:val="24"/>
                <w:szCs w:val="24"/>
              </w:rPr>
              <w:t>LO2 – Planning &amp; Pre-Production</w:t>
            </w:r>
          </w:p>
          <w:p>
            <w:pPr>
              <w:rPr>
                <w:sz w:val="24"/>
                <w:szCs w:val="24"/>
              </w:rPr>
            </w:pPr>
            <w:r>
              <w:rPr>
                <w:sz w:val="24"/>
                <w:szCs w:val="24"/>
              </w:rPr>
              <w:t>Client Requirements</w:t>
            </w:r>
          </w:p>
          <w:p>
            <w:pPr>
              <w:rPr>
                <w:sz w:val="24"/>
                <w:szCs w:val="24"/>
              </w:rPr>
            </w:pPr>
            <w:r>
              <w:rPr>
                <w:sz w:val="24"/>
                <w:szCs w:val="24"/>
              </w:rPr>
              <w:t>Target Audiences</w:t>
            </w:r>
          </w:p>
          <w:p>
            <w:pPr>
              <w:rPr>
                <w:sz w:val="24"/>
                <w:szCs w:val="24"/>
              </w:rPr>
            </w:pPr>
            <w:r>
              <w:rPr>
                <w:sz w:val="24"/>
                <w:szCs w:val="24"/>
              </w:rPr>
              <w:t>Research</w:t>
            </w:r>
          </w:p>
          <w:p>
            <w:pPr>
              <w:rPr>
                <w:sz w:val="24"/>
                <w:szCs w:val="24"/>
              </w:rPr>
            </w:pPr>
            <w:r>
              <w:rPr>
                <w:sz w:val="24"/>
                <w:szCs w:val="24"/>
              </w:rPr>
              <w:t>Work Plans and Production Schedule</w:t>
            </w:r>
          </w:p>
          <w:p>
            <w:pPr>
              <w:rPr>
                <w:sz w:val="24"/>
                <w:szCs w:val="24"/>
              </w:rPr>
            </w:pPr>
            <w:r>
              <w:rPr>
                <w:sz w:val="24"/>
                <w:szCs w:val="24"/>
              </w:rPr>
              <w:t>Hardware, Techniques &amp; Software</w:t>
            </w:r>
          </w:p>
          <w:p>
            <w:pPr>
              <w:rPr>
                <w:sz w:val="24"/>
                <w:szCs w:val="24"/>
              </w:rPr>
            </w:pPr>
            <w:r>
              <w:rPr>
                <w:sz w:val="24"/>
                <w:szCs w:val="24"/>
              </w:rPr>
              <w:t>Health &amp; Safety Considerations</w:t>
            </w:r>
          </w:p>
          <w:p>
            <w:pPr>
              <w:rPr>
                <w:sz w:val="24"/>
                <w:szCs w:val="24"/>
              </w:rPr>
            </w:pPr>
            <w:r>
              <w:rPr>
                <w:sz w:val="24"/>
                <w:szCs w:val="24"/>
              </w:rPr>
              <w:t>Legislation</w:t>
            </w:r>
          </w:p>
          <w:p>
            <w:pPr>
              <w:rPr>
                <w:b/>
                <w:sz w:val="24"/>
                <w:szCs w:val="24"/>
              </w:rPr>
            </w:pPr>
            <w:r>
              <w:rPr>
                <w:b/>
                <w:sz w:val="24"/>
                <w:szCs w:val="24"/>
              </w:rPr>
              <w:t>LO4 – Reviewing Pre-Production Documents</w:t>
            </w:r>
          </w:p>
          <w:p>
            <w:pPr>
              <w:rPr>
                <w:sz w:val="24"/>
                <w:szCs w:val="24"/>
              </w:rPr>
            </w:pPr>
            <w:r>
              <w:rPr>
                <w:sz w:val="24"/>
                <w:szCs w:val="24"/>
              </w:rPr>
              <w:t>9-12 mark answer which is marked for SPAG. This question requires students to comment on the suitability of a pre-production document shown to then and offer comments on strengths and also areas of improvement.</w:t>
            </w:r>
          </w:p>
          <w:p>
            <w:pPr>
              <w:rPr>
                <w:sz w:val="24"/>
                <w:szCs w:val="24"/>
              </w:rPr>
            </w:pPr>
          </w:p>
        </w:tc>
      </w:tr>
    </w:tbl>
    <w:p/>
    <w:tbl>
      <w:tblPr>
        <w:tblStyle w:val="TableGrid"/>
        <w:tblW w:w="0" w:type="auto"/>
        <w:tblLook w:val="04A0" w:firstRow="1" w:lastRow="0" w:firstColumn="1" w:lastColumn="0" w:noHBand="0" w:noVBand="1"/>
      </w:tblPr>
      <w:tblGrid>
        <w:gridCol w:w="2122"/>
        <w:gridCol w:w="8072"/>
      </w:tblGrid>
      <w:tr>
        <w:tc>
          <w:tcPr>
            <w:tcW w:w="2122" w:type="dxa"/>
          </w:tcPr>
          <w:p>
            <w:r>
              <w:t>Key dates:</w:t>
            </w:r>
          </w:p>
        </w:tc>
        <w:tc>
          <w:tcPr>
            <w:tcW w:w="8072" w:type="dxa"/>
          </w:tcPr>
          <w:p/>
        </w:tc>
      </w:tr>
      <w:tr>
        <w:tc>
          <w:tcPr>
            <w:tcW w:w="2122" w:type="dxa"/>
          </w:tcPr>
          <w:p>
            <w:r>
              <w:t>April 2020</w:t>
            </w:r>
          </w:p>
        </w:tc>
        <w:tc>
          <w:tcPr>
            <w:tcW w:w="8072" w:type="dxa"/>
          </w:tcPr>
          <w:p>
            <w:r>
              <w:t>Walking-talking mock morning</w:t>
            </w:r>
          </w:p>
        </w:tc>
      </w:tr>
      <w:tr>
        <w:tc>
          <w:tcPr>
            <w:tcW w:w="2122" w:type="dxa"/>
          </w:tcPr>
          <w:p>
            <w:r>
              <w:t>13/03/20</w:t>
            </w:r>
          </w:p>
        </w:tc>
        <w:tc>
          <w:tcPr>
            <w:tcW w:w="8072" w:type="dxa"/>
          </w:tcPr>
          <w:p>
            <w:r>
              <w:t>All coursework must be submitted by this date.</w:t>
            </w:r>
          </w:p>
        </w:tc>
      </w:tr>
      <w:tr>
        <w:tc>
          <w:tcPr>
            <w:tcW w:w="2122" w:type="dxa"/>
          </w:tcPr>
          <w:p>
            <w:r>
              <w:t>5/06/20</w:t>
            </w:r>
          </w:p>
        </w:tc>
        <w:tc>
          <w:tcPr>
            <w:tcW w:w="8072" w:type="dxa"/>
          </w:tcPr>
          <w:p>
            <w:r>
              <w:t>Final Exam</w:t>
            </w:r>
          </w:p>
        </w:tc>
      </w:tr>
    </w:tbl>
    <w:p/>
    <w:p/>
    <w:tbl>
      <w:tblPr>
        <w:tblStyle w:val="TableGrid"/>
        <w:tblW w:w="0" w:type="auto"/>
        <w:tblLook w:val="04A0" w:firstRow="1" w:lastRow="0" w:firstColumn="1" w:lastColumn="0" w:noHBand="0" w:noVBand="1"/>
      </w:tblPr>
      <w:tblGrid>
        <w:gridCol w:w="4909"/>
        <w:gridCol w:w="5285"/>
      </w:tblGrid>
      <w:tr>
        <w:trPr>
          <w:trHeight w:val="2451"/>
        </w:trPr>
        <w:tc>
          <w:tcPr>
            <w:tcW w:w="4909" w:type="dxa"/>
          </w:tcPr>
          <w:p>
            <w:r>
              <w:t>Parents / Carers can help by:</w:t>
            </w:r>
          </w:p>
          <w:p>
            <w:r>
              <w:t>Make sure that students are actively completing their knowledge organiser homework as this revises are the texts mentioned above.</w:t>
            </w:r>
          </w:p>
          <w:p>
            <w:r>
              <w:t>Ensure that homework is completed when set as all homework relates to the coursework we need to complete and then later revision for the exam.</w:t>
            </w:r>
          </w:p>
          <w:p>
            <w:r>
              <w:t>Ensure that students attend all after school sessions and holiday sessions.</w:t>
            </w:r>
          </w:p>
          <w:p/>
          <w:p/>
        </w:tc>
        <w:tc>
          <w:tcPr>
            <w:tcW w:w="5285" w:type="dxa"/>
          </w:tcPr>
          <w:p>
            <w:r>
              <w:t>Extra Curricular:</w:t>
            </w:r>
          </w:p>
          <w:p/>
          <w:p>
            <w:pPr>
              <w:pStyle w:val="ListParagraph"/>
              <w:ind w:left="360"/>
            </w:pPr>
          </w:p>
          <w:p>
            <w:r>
              <w:t>Now – Exam After school session Week 2 Wednesday 3-4pm – to Complete coursework in first instance and then exam preparation</w:t>
            </w:r>
          </w:p>
          <w:p/>
          <w:p>
            <w:r>
              <w:t>Holiday revision sessions – dates TBC</w:t>
            </w:r>
          </w:p>
          <w:p/>
          <w:p/>
          <w:p/>
        </w:tc>
      </w:tr>
      <w:tr>
        <w:tc>
          <w:tcPr>
            <w:tcW w:w="4909" w:type="dxa"/>
          </w:tcPr>
          <w:p>
            <w:r>
              <w:lastRenderedPageBreak/>
              <w:t>Recommended revision books:</w:t>
            </w:r>
          </w:p>
          <w:p>
            <w:pPr>
              <w:shd w:val="clear" w:color="auto" w:fill="FFFFFF"/>
              <w:spacing w:after="100" w:afterAutospacing="1"/>
              <w:outlineLvl w:val="1"/>
              <w:rPr>
                <w:rFonts w:ascii="Arial" w:eastAsia="Times New Roman" w:hAnsi="Arial" w:cs="Arial"/>
                <w:bCs/>
                <w:sz w:val="20"/>
                <w:szCs w:val="36"/>
                <w:lang w:eastAsia="en-GB"/>
              </w:rPr>
            </w:pPr>
            <w:hyperlink r:id="rId150" w:history="1">
              <w:bookmarkStart w:id="30" w:name="_Toc27387555"/>
              <w:r>
                <w:rPr>
                  <w:rFonts w:ascii="Arial" w:eastAsia="Times New Roman" w:hAnsi="Arial" w:cs="Arial"/>
                  <w:bCs/>
                  <w:sz w:val="20"/>
                  <w:szCs w:val="36"/>
                  <w:lang w:eastAsia="en-GB"/>
                </w:rPr>
                <w:t>My Revision Notes: OCR Cambridge Nationals in Creative iMedia L 1 / 2: Pre-production skills and Creating digital graphics</w:t>
              </w:r>
              <w:bookmarkEnd w:id="30"/>
            </w:hyperlink>
          </w:p>
          <w:p/>
        </w:tc>
        <w:tc>
          <w:tcPr>
            <w:tcW w:w="5285" w:type="dxa"/>
          </w:tcPr>
          <w:p>
            <w:r>
              <w:t>Recommended revision websites:</w:t>
            </w:r>
          </w:p>
          <w:p/>
          <w:p>
            <w:pPr>
              <w:pStyle w:val="ListParagraph"/>
              <w:numPr>
                <w:ilvl w:val="0"/>
                <w:numId w:val="6"/>
              </w:numPr>
            </w:pPr>
            <w:r>
              <w:t xml:space="preserve"> </w:t>
            </w:r>
            <w:hyperlink r:id="rId151" w:history="1">
              <w:r>
                <w:rPr>
                  <w:color w:val="0000FF"/>
                  <w:u w:val="single"/>
                </w:rPr>
                <w:t>https://www.ocr.org.uk/qualifications/cambridge-nationals/creative-imedia-level-1-2-award-certificate-j807-j817/</w:t>
              </w:r>
            </w:hyperlink>
          </w:p>
          <w:p>
            <w:pPr>
              <w:pStyle w:val="ListParagraph"/>
              <w:numPr>
                <w:ilvl w:val="0"/>
                <w:numId w:val="6"/>
              </w:numPr>
            </w:pPr>
          </w:p>
          <w:p/>
          <w:p/>
          <w:p/>
        </w:tc>
      </w:tr>
    </w:tbl>
    <w:p/>
    <w:p/>
    <w:p/>
    <w:p/>
    <w:p/>
    <w:p/>
    <w:p/>
    <w:p/>
    <w:p/>
    <w:p/>
    <w:p/>
    <w:p/>
    <w:p/>
    <w:p/>
    <w:p/>
    <w:p/>
    <w:p/>
    <w:p/>
    <w:p/>
    <w:p/>
    <w:p/>
    <w:p/>
    <w:p/>
    <w:p/>
    <w:p/>
    <w:p/>
    <w:p/>
    <w:p>
      <w:r>
        <w:rPr>
          <w:noProof/>
          <w:lang w:eastAsia="en-GB"/>
        </w:rPr>
        <w:lastRenderedPageBreak/>
        <mc:AlternateContent>
          <mc:Choice Requires="wps">
            <w:drawing>
              <wp:anchor distT="0" distB="0" distL="114300" distR="114300" simplePos="0" relativeHeight="251856896"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104" name="Text Box 104"/>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48970" cy="951823"/>
                                  <wp:effectExtent l="0" t="0" r="0" b="1270"/>
                                  <wp:docPr id="292" name="Picture 292"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48970" cy="95182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color w:val="001BA0"/>
                                <w:sz w:val="20"/>
                                <w:szCs w:val="20"/>
                                <w:lang w:eastAsia="en-GB"/>
                              </w:rPr>
                              <w:drawing>
                                <wp:inline distT="0" distB="0" distL="0" distR="0">
                                  <wp:extent cx="676275" cy="991870"/>
                                  <wp:effectExtent l="0" t="0" r="9525" b="0"/>
                                  <wp:docPr id="291" name="Picture 291"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4" o:spid="_x0000_s1085" type="#_x0000_t202" style="position:absolute;margin-left:435.95pt;margin-top:-29.8pt;width:66pt;height:83.2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" fillcolor="white [3201]" stroked="f" strokeweight=".5pt">
                <v:textbox>
                  <w:txbxContent>
                    <w:p>
                      <w:r>
                        <w:rPr>
                          <w:rFonts w:ascii="Arial" w:hAnsi="Arial" w:cs="Arial"/>
                          <w:noProof/>
                          <w:color w:val="001BA0"/>
                          <w:sz w:val="20"/>
                          <w:szCs w:val="20"/>
                          <w:lang w:eastAsia="en-GB"/>
                        </w:rPr>
                        <w:drawing>
                          <wp:inline distT="0" distB="0" distL="0" distR="0">
                            <wp:extent cx="648970" cy="951823"/>
                            <wp:effectExtent l="0" t="0" r="0" b="1270"/>
                            <wp:docPr id="292" name="Picture 292"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48970" cy="95182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color w:val="001BA0"/>
                          <w:sz w:val="20"/>
                          <w:szCs w:val="20"/>
                          <w:lang w:eastAsia="en-GB"/>
                        </w:rPr>
                        <w:drawing>
                          <wp:inline distT="0" distB="0" distL="0" distR="0">
                            <wp:extent cx="676275" cy="991870"/>
                            <wp:effectExtent l="0" t="0" r="9525" b="0"/>
                            <wp:docPr id="291" name="Picture 291"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854848" behindDoc="0" locked="0" layoutInCell="1" allowOverlap="1">
                <wp:simplePos x="0" y="0"/>
                <wp:positionH relativeFrom="margin">
                  <wp:align>left</wp:align>
                </wp:positionH>
                <wp:positionV relativeFrom="paragraph">
                  <wp:posOffset>189865</wp:posOffset>
                </wp:positionV>
                <wp:extent cx="2171700" cy="381000"/>
                <wp:effectExtent l="0" t="0" r="19050" b="19050"/>
                <wp:wrapNone/>
                <wp:docPr id="105" name="Text Box 105"/>
                <wp:cNvGraphicFramePr/>
                <a:graphic xmlns:a="http://schemas.openxmlformats.org/drawingml/2006/main">
                  <a:graphicData uri="http://schemas.microsoft.com/office/word/2010/wordprocessingShape">
                    <wps:wsp>
                      <wps:cNvSpPr txBox="1"/>
                      <wps:spPr>
                        <a:xfrm>
                          <a:off x="0" y="0"/>
                          <a:ext cx="2171700" cy="381000"/>
                        </a:xfrm>
                        <a:prstGeom prst="rect">
                          <a:avLst/>
                        </a:prstGeom>
                        <a:solidFill>
                          <a:schemeClr val="lt1"/>
                        </a:solidFill>
                        <a:ln w="6350">
                          <a:solidFill>
                            <a:prstClr val="black"/>
                          </a:solidFill>
                        </a:ln>
                      </wps:spPr>
                      <wps:txbx>
                        <w:txbxContent>
                          <w:p>
                            <w:pPr>
                              <w:pStyle w:val="Heading2"/>
                              <w:rPr>
                                <w:rFonts w:ascii="Arial Black" w:hAnsi="Arial Black"/>
                                <w:color w:val="auto"/>
                                <w:sz w:val="32"/>
                              </w:rPr>
                            </w:pPr>
                            <w:bookmarkStart w:id="31" w:name="_Toc27387556"/>
                            <w:r>
                              <w:rPr>
                                <w:rFonts w:ascii="Arial Black" w:hAnsi="Arial Black"/>
                                <w:color w:val="auto"/>
                                <w:sz w:val="32"/>
                              </w:rPr>
                              <w:t>Drama</w:t>
                            </w:r>
                            <w:bookmarkEnd w:id="31"/>
                          </w:p>
                          <w:p/>
                          <w:p>
                            <w:pPr>
                              <w:rPr>
                                <w:rFonts w:ascii="Arial Black" w:hAnsi="Arial Black"/>
                                <w:sz w:val="32"/>
                                <w:szCs w:val="32"/>
                              </w:rPr>
                            </w:pPr>
                            <w:r>
                              <w:rPr>
                                <w:rFonts w:ascii="Arial Black" w:hAnsi="Arial Black"/>
                                <w:sz w:val="32"/>
                                <w:szCs w:val="32"/>
                              </w:rPr>
                              <w:t>Drama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5" o:spid="_x0000_s1086" type="#_x0000_t202" style="position:absolute;margin-left:0;margin-top:14.95pt;width:171pt;height:30pt;z-index:2518548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" fillcolor="white [3201]" strokeweight=".5pt">
                <v:textbox>
                  <w:txbxContent>
                    <w:p>
                      <w:pPr>
                        <w:pStyle w:val="Heading2"/>
                        <w:rPr>
                          <w:rFonts w:ascii="Arial Black" w:hAnsi="Arial Black"/>
                          <w:color w:val="auto"/>
                          <w:sz w:val="32"/>
                        </w:rPr>
                      </w:pPr>
                      <w:bookmarkStart w:id="52" w:name="_Toc27387556"/>
                      <w:r>
                        <w:rPr>
                          <w:rFonts w:ascii="Arial Black" w:hAnsi="Arial Black"/>
                          <w:color w:val="auto"/>
                          <w:sz w:val="32"/>
                        </w:rPr>
                        <w:t>Drama</w:t>
                      </w:r>
                      <w:bookmarkEnd w:id="52"/>
                    </w:p>
                    <w:p/>
                    <w:p>
                      <w:pPr>
                        <w:rPr>
                          <w:rFonts w:ascii="Arial Black" w:hAnsi="Arial Black"/>
                          <w:sz w:val="32"/>
                          <w:szCs w:val="32"/>
                        </w:rPr>
                      </w:pPr>
                      <w:r>
                        <w:rPr>
                          <w:rFonts w:ascii="Arial Black" w:hAnsi="Arial Black"/>
                          <w:sz w:val="32"/>
                          <w:szCs w:val="32"/>
                        </w:rPr>
                        <w:t>Drama</w:t>
                      </w:r>
                    </w:p>
                  </w:txbxContent>
                </v:textbox>
                <w10:wrap anchorx="margin"/>
              </v:shape>
            </w:pict>
          </mc:Fallback>
        </mc:AlternateContent>
      </w:r>
    </w:p>
    <w:p/>
    <w:p>
      <w:r>
        <w:rPr>
          <w:noProof/>
          <w:lang w:eastAsia="en-GB"/>
        </w:rPr>
        <mc:AlternateContent>
          <mc:Choice Requires="wps">
            <w:drawing>
              <wp:anchor distT="0" distB="0" distL="114300" distR="114300" simplePos="0" relativeHeight="251855872" behindDoc="0" locked="0" layoutInCell="1" allowOverlap="1">
                <wp:simplePos x="0" y="0"/>
                <wp:positionH relativeFrom="margin">
                  <wp:align>left</wp:align>
                </wp:positionH>
                <wp:positionV relativeFrom="paragraph">
                  <wp:posOffset>135890</wp:posOffset>
                </wp:positionV>
                <wp:extent cx="6362700" cy="342900"/>
                <wp:effectExtent l="0" t="0" r="19050" b="19050"/>
                <wp:wrapNone/>
                <wp:docPr id="106" name="Text Box 106"/>
                <wp:cNvGraphicFramePr/>
                <a:graphic xmlns:a="http://schemas.openxmlformats.org/drawingml/2006/main">
                  <a:graphicData uri="http://schemas.microsoft.com/office/word/2010/wordprocessingShape">
                    <wps:wsp>
                      <wps:cNvSpPr txBox="1"/>
                      <wps:spPr>
                        <a:xfrm>
                          <a:off x="0" y="0"/>
                          <a:ext cx="6362700"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- 8261</w:t>
                            </w:r>
                          </w:p>
                          <w:p/>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- 8261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6" o:spid="_x0000_s1087" type="#_x0000_t202" style="position:absolute;margin-left:0;margin-top:10.7pt;width:501pt;height:27pt;z-index:2518558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" fillcolor="window" strokeweight=".5pt">
                <v:textbox>
                  <w:txbxContent>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- 8261</w:t>
                      </w:r>
                    </w:p>
                    <w:p/>
                    <w:p>
                      <w:pPr>
                        <w:rPr>
                          <w:rFonts w:ascii="Arial Black" w:hAnsi="Arial Black"/>
                          <w:sz w:val="28"/>
                          <w:szCs w:val="28"/>
                        </w:rPr>
                      </w:pPr>
                      <w:r>
                        <w:rPr>
                          <w:rFonts w:ascii="Arial Black" w:hAnsi="Arial Black"/>
                          <w:sz w:val="28"/>
                          <w:szCs w:val="28"/>
                        </w:rPr>
                        <w:t>Exam board – 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- 8261</w:t>
                      </w:r>
                    </w:p>
                  </w:txbxContent>
                </v:textbox>
                <w10:wrap anchorx="margin"/>
              </v:shape>
            </w:pict>
          </mc:Fallback>
        </mc:AlternateContent>
      </w:r>
    </w:p>
    <w:p>
      <w:pPr>
        <w:rPr>
          <w:sz w:val="28"/>
          <w:szCs w:val="28"/>
        </w:rPr>
      </w:pPr>
    </w:p>
    <w:tbl>
      <w:tblPr>
        <w:tblStyle w:val="TableGrid"/>
        <w:tblW w:w="0" w:type="auto"/>
        <w:tblLook w:val="04A0" w:firstRow="1" w:lastRow="0" w:firstColumn="1" w:lastColumn="0" w:noHBand="0" w:noVBand="1"/>
      </w:tblPr>
      <w:tblGrid>
        <w:gridCol w:w="2122"/>
        <w:gridCol w:w="7938"/>
      </w:tblGrid>
      <w:tr>
        <w:tc>
          <w:tcPr>
            <w:tcW w:w="2122" w:type="dxa"/>
          </w:tcPr>
          <w:p>
            <w:pPr>
              <w:rPr>
                <w:sz w:val="24"/>
                <w:szCs w:val="24"/>
              </w:rPr>
            </w:pPr>
            <w:r>
              <w:rPr>
                <w:sz w:val="24"/>
                <w:szCs w:val="24"/>
              </w:rPr>
              <w:t>Exam units</w:t>
            </w:r>
          </w:p>
        </w:tc>
        <w:tc>
          <w:tcPr>
            <w:tcW w:w="7938" w:type="dxa"/>
          </w:tcPr>
          <w:p>
            <w:pPr>
              <w:rPr>
                <w:sz w:val="24"/>
                <w:szCs w:val="24"/>
              </w:rPr>
            </w:pPr>
            <w:r>
              <w:rPr>
                <w:sz w:val="24"/>
                <w:szCs w:val="24"/>
              </w:rPr>
              <w:t>Revision areas</w:t>
            </w:r>
          </w:p>
        </w:tc>
      </w:tr>
      <w:tr>
        <w:tc>
          <w:tcPr>
            <w:tcW w:w="2122" w:type="dxa"/>
          </w:tcPr>
          <w:p>
            <w:pPr>
              <w:rPr>
                <w:sz w:val="24"/>
                <w:szCs w:val="24"/>
              </w:rPr>
            </w:pPr>
            <w:r>
              <w:rPr>
                <w:sz w:val="24"/>
                <w:szCs w:val="24"/>
              </w:rPr>
              <w:t>Component 1: Section A</w:t>
            </w:r>
          </w:p>
        </w:tc>
        <w:tc>
          <w:tcPr>
            <w:tcW w:w="7938" w:type="dxa"/>
          </w:tcPr>
          <w:p>
            <w:pPr>
              <w:rPr>
                <w:sz w:val="24"/>
                <w:szCs w:val="24"/>
              </w:rPr>
            </w:pPr>
            <w:r>
              <w:rPr>
                <w:sz w:val="24"/>
                <w:szCs w:val="24"/>
              </w:rPr>
              <w:t>Stage positions</w:t>
            </w:r>
          </w:p>
          <w:p>
            <w:pPr>
              <w:rPr>
                <w:sz w:val="24"/>
                <w:szCs w:val="24"/>
              </w:rPr>
            </w:pPr>
            <w:r>
              <w:rPr>
                <w:sz w:val="24"/>
                <w:szCs w:val="24"/>
              </w:rPr>
              <w:t>Stage types</w:t>
            </w:r>
          </w:p>
          <w:p>
            <w:pPr>
              <w:rPr>
                <w:sz w:val="24"/>
                <w:szCs w:val="24"/>
              </w:rPr>
            </w:pPr>
            <w:r>
              <w:rPr>
                <w:sz w:val="24"/>
                <w:szCs w:val="24"/>
              </w:rPr>
              <w:t xml:space="preserve">Roles and responsibilities </w:t>
            </w:r>
          </w:p>
          <w:p>
            <w:pPr>
              <w:rPr>
                <w:sz w:val="24"/>
                <w:szCs w:val="24"/>
              </w:rPr>
            </w:pPr>
            <w:r>
              <w:rPr>
                <w:sz w:val="24"/>
                <w:szCs w:val="24"/>
              </w:rPr>
              <w:t xml:space="preserve">Types of lighting </w:t>
            </w:r>
          </w:p>
        </w:tc>
      </w:tr>
      <w:tr>
        <w:tc>
          <w:tcPr>
            <w:tcW w:w="2122" w:type="dxa"/>
          </w:tcPr>
          <w:p>
            <w:pPr>
              <w:rPr>
                <w:sz w:val="24"/>
                <w:szCs w:val="24"/>
              </w:rPr>
            </w:pPr>
            <w:r>
              <w:rPr>
                <w:sz w:val="24"/>
                <w:szCs w:val="24"/>
              </w:rPr>
              <w:t>Component 1: Section B</w:t>
            </w:r>
          </w:p>
        </w:tc>
        <w:tc>
          <w:tcPr>
            <w:tcW w:w="7938" w:type="dxa"/>
          </w:tcPr>
          <w:p>
            <w:pPr>
              <w:rPr>
                <w:sz w:val="24"/>
                <w:szCs w:val="24"/>
              </w:rPr>
            </w:pPr>
            <w:r>
              <w:rPr>
                <w:sz w:val="24"/>
                <w:szCs w:val="24"/>
              </w:rPr>
              <w:t xml:space="preserve">Blood Brothers </w:t>
            </w:r>
          </w:p>
          <w:p>
            <w:pPr>
              <w:rPr>
                <w:sz w:val="24"/>
                <w:szCs w:val="24"/>
              </w:rPr>
            </w:pPr>
            <w:r>
              <w:rPr>
                <w:sz w:val="24"/>
                <w:szCs w:val="24"/>
              </w:rPr>
              <w:t xml:space="preserve">Physical and vocal skills </w:t>
            </w:r>
          </w:p>
          <w:p>
            <w:pPr>
              <w:rPr>
                <w:sz w:val="24"/>
                <w:szCs w:val="24"/>
              </w:rPr>
            </w:pPr>
            <w:r>
              <w:rPr>
                <w:sz w:val="24"/>
                <w:szCs w:val="24"/>
              </w:rPr>
              <w:t xml:space="preserve">Blood Brothers context </w:t>
            </w:r>
          </w:p>
          <w:p>
            <w:pPr>
              <w:rPr>
                <w:sz w:val="24"/>
                <w:szCs w:val="24"/>
              </w:rPr>
            </w:pPr>
            <w:r>
              <w:rPr>
                <w:sz w:val="24"/>
                <w:szCs w:val="24"/>
              </w:rPr>
              <w:t xml:space="preserve">Structure for paragraphs </w:t>
            </w:r>
          </w:p>
        </w:tc>
      </w:tr>
      <w:tr>
        <w:tc>
          <w:tcPr>
            <w:tcW w:w="2122" w:type="dxa"/>
          </w:tcPr>
          <w:p>
            <w:pPr>
              <w:rPr>
                <w:sz w:val="24"/>
                <w:szCs w:val="24"/>
              </w:rPr>
            </w:pPr>
            <w:r>
              <w:rPr>
                <w:sz w:val="24"/>
                <w:szCs w:val="24"/>
              </w:rPr>
              <w:t xml:space="preserve">Component 1: Section C </w:t>
            </w:r>
          </w:p>
        </w:tc>
        <w:tc>
          <w:tcPr>
            <w:tcW w:w="7938" w:type="dxa"/>
          </w:tcPr>
          <w:p>
            <w:pPr>
              <w:rPr>
                <w:sz w:val="24"/>
                <w:szCs w:val="24"/>
              </w:rPr>
            </w:pPr>
            <w:r>
              <w:rPr>
                <w:sz w:val="24"/>
                <w:szCs w:val="24"/>
              </w:rPr>
              <w:t xml:space="preserve">Live Theatre </w:t>
            </w:r>
          </w:p>
          <w:p>
            <w:pPr>
              <w:rPr>
                <w:sz w:val="24"/>
                <w:szCs w:val="24"/>
              </w:rPr>
            </w:pPr>
            <w:r>
              <w:rPr>
                <w:sz w:val="24"/>
                <w:szCs w:val="24"/>
              </w:rPr>
              <w:t xml:space="preserve">Vocal and physical skill </w:t>
            </w:r>
          </w:p>
          <w:p>
            <w:pPr>
              <w:rPr>
                <w:sz w:val="24"/>
                <w:szCs w:val="24"/>
              </w:rPr>
            </w:pPr>
            <w:r>
              <w:rPr>
                <w:sz w:val="24"/>
                <w:szCs w:val="24"/>
              </w:rPr>
              <w:t xml:space="preserve">Key quotes and moments </w:t>
            </w:r>
          </w:p>
          <w:p>
            <w:pPr>
              <w:rPr>
                <w:sz w:val="24"/>
                <w:szCs w:val="24"/>
              </w:rPr>
            </w:pPr>
            <w:r>
              <w:rPr>
                <w:sz w:val="24"/>
                <w:szCs w:val="24"/>
              </w:rPr>
              <w:t xml:space="preserve">Focus on the acting </w:t>
            </w:r>
          </w:p>
        </w:tc>
      </w:tr>
      <w:tr>
        <w:tc>
          <w:tcPr>
            <w:tcW w:w="2122" w:type="dxa"/>
          </w:tcPr>
          <w:p>
            <w:pPr>
              <w:rPr>
                <w:sz w:val="24"/>
                <w:szCs w:val="24"/>
              </w:rPr>
            </w:pPr>
            <w:r>
              <w:rPr>
                <w:sz w:val="24"/>
                <w:szCs w:val="24"/>
              </w:rPr>
              <w:t>Component 3</w:t>
            </w:r>
          </w:p>
        </w:tc>
        <w:tc>
          <w:tcPr>
            <w:tcW w:w="7938" w:type="dxa"/>
          </w:tcPr>
          <w:p>
            <w:pPr>
              <w:rPr>
                <w:sz w:val="24"/>
                <w:szCs w:val="24"/>
              </w:rPr>
            </w:pPr>
            <w:r>
              <w:rPr>
                <w:sz w:val="24"/>
                <w:szCs w:val="24"/>
              </w:rPr>
              <w:t>Extracts</w:t>
            </w:r>
          </w:p>
          <w:p>
            <w:pPr>
              <w:rPr>
                <w:sz w:val="24"/>
                <w:szCs w:val="24"/>
              </w:rPr>
            </w:pPr>
            <w:r>
              <w:rPr>
                <w:sz w:val="24"/>
                <w:szCs w:val="24"/>
              </w:rPr>
              <w:t xml:space="preserve">Learning lines </w:t>
            </w:r>
          </w:p>
          <w:p>
            <w:pPr>
              <w:rPr>
                <w:sz w:val="24"/>
                <w:szCs w:val="24"/>
              </w:rPr>
            </w:pPr>
            <w:r>
              <w:rPr>
                <w:sz w:val="24"/>
                <w:szCs w:val="24"/>
              </w:rPr>
              <w:t xml:space="preserve">Knowing the context of your play. </w:t>
            </w:r>
          </w:p>
        </w:tc>
      </w:tr>
    </w:tbl>
    <w:p/>
    <w:tbl>
      <w:tblPr>
        <w:tblStyle w:val="TableGrid"/>
        <w:tblW w:w="0" w:type="auto"/>
        <w:tblLook w:val="04A0" w:firstRow="1" w:lastRow="0" w:firstColumn="1" w:lastColumn="0" w:noHBand="0" w:noVBand="1"/>
      </w:tblPr>
      <w:tblGrid>
        <w:gridCol w:w="2122"/>
        <w:gridCol w:w="8072"/>
      </w:tblGrid>
      <w:tr>
        <w:tc>
          <w:tcPr>
            <w:tcW w:w="2122" w:type="dxa"/>
          </w:tcPr>
          <w:p>
            <w:r>
              <w:t>Key dates:</w:t>
            </w:r>
          </w:p>
        </w:tc>
        <w:tc>
          <w:tcPr>
            <w:tcW w:w="8072" w:type="dxa"/>
          </w:tcPr>
          <w:p/>
        </w:tc>
      </w:tr>
      <w:tr>
        <w:tc>
          <w:tcPr>
            <w:tcW w:w="2122" w:type="dxa"/>
          </w:tcPr>
          <w:p>
            <w:r>
              <w:t>TBC</w:t>
            </w:r>
          </w:p>
        </w:tc>
        <w:tc>
          <w:tcPr>
            <w:tcW w:w="8072" w:type="dxa"/>
          </w:tcPr>
          <w:p>
            <w:r>
              <w:t xml:space="preserve">Component 3 mock </w:t>
            </w:r>
          </w:p>
        </w:tc>
      </w:tr>
      <w:tr>
        <w:tc>
          <w:tcPr>
            <w:tcW w:w="2122" w:type="dxa"/>
          </w:tcPr>
          <w:p>
            <w:r>
              <w:t>TBC</w:t>
            </w:r>
          </w:p>
        </w:tc>
        <w:tc>
          <w:tcPr>
            <w:tcW w:w="8072" w:type="dxa"/>
          </w:tcPr>
          <w:p>
            <w:r>
              <w:t>Component 3 performance</w:t>
            </w:r>
          </w:p>
        </w:tc>
      </w:tr>
      <w:tr>
        <w:tc>
          <w:tcPr>
            <w:tcW w:w="2122" w:type="dxa"/>
          </w:tcPr>
          <w:p>
            <w:r>
              <w:t>10.02.20</w:t>
            </w:r>
          </w:p>
        </w:tc>
        <w:tc>
          <w:tcPr>
            <w:tcW w:w="8072" w:type="dxa"/>
          </w:tcPr>
          <w:p>
            <w:r>
              <w:t>Full Paper</w:t>
            </w:r>
          </w:p>
        </w:tc>
      </w:tr>
      <w:tr>
        <w:tc>
          <w:tcPr>
            <w:tcW w:w="2122" w:type="dxa"/>
          </w:tcPr>
          <w:p>
            <w:r>
              <w:t>TBC</w:t>
            </w:r>
          </w:p>
        </w:tc>
        <w:tc>
          <w:tcPr>
            <w:tcW w:w="8072" w:type="dxa"/>
          </w:tcPr>
          <w:p>
            <w:r>
              <w:t>Going to see a Live Theatre Production</w:t>
            </w:r>
          </w:p>
        </w:tc>
      </w:tr>
      <w:tr>
        <w:tc>
          <w:tcPr>
            <w:tcW w:w="2122" w:type="dxa"/>
          </w:tcPr>
          <w:p>
            <w:r>
              <w:t>TBC</w:t>
            </w:r>
          </w:p>
        </w:tc>
        <w:tc>
          <w:tcPr>
            <w:tcW w:w="8072" w:type="dxa"/>
          </w:tcPr>
          <w:p>
            <w:r>
              <w:t xml:space="preserve">Active learning day </w:t>
            </w:r>
          </w:p>
        </w:tc>
      </w:tr>
      <w:tr>
        <w:tc>
          <w:tcPr>
            <w:tcW w:w="2122" w:type="dxa"/>
          </w:tcPr>
          <w:p>
            <w:r>
              <w:t>19.03.20</w:t>
            </w:r>
          </w:p>
        </w:tc>
        <w:tc>
          <w:tcPr>
            <w:tcW w:w="8072" w:type="dxa"/>
          </w:tcPr>
          <w:p>
            <w:r>
              <w:t>Coursework final deadline</w:t>
            </w:r>
          </w:p>
        </w:tc>
      </w:tr>
      <w:tr>
        <w:tc>
          <w:tcPr>
            <w:tcW w:w="2122" w:type="dxa"/>
          </w:tcPr>
          <w:p>
            <w:r>
              <w:t>24.03.20</w:t>
            </w:r>
          </w:p>
        </w:tc>
        <w:tc>
          <w:tcPr>
            <w:tcW w:w="8072" w:type="dxa"/>
          </w:tcPr>
          <w:p>
            <w:r>
              <w:t xml:space="preserve">Full Paper </w:t>
            </w:r>
          </w:p>
        </w:tc>
      </w:tr>
      <w:tr>
        <w:tc>
          <w:tcPr>
            <w:tcW w:w="2122" w:type="dxa"/>
          </w:tcPr>
          <w:p>
            <w:r>
              <w:t>14.04.20</w:t>
            </w:r>
          </w:p>
        </w:tc>
        <w:tc>
          <w:tcPr>
            <w:tcW w:w="8072" w:type="dxa"/>
          </w:tcPr>
          <w:p>
            <w:r>
              <w:t>Easter revision</w:t>
            </w:r>
          </w:p>
        </w:tc>
      </w:tr>
      <w:tr>
        <w:tc>
          <w:tcPr>
            <w:tcW w:w="2122" w:type="dxa"/>
          </w:tcPr>
          <w:p>
            <w:r>
              <w:t>27.04.20</w:t>
            </w:r>
          </w:p>
        </w:tc>
        <w:tc>
          <w:tcPr>
            <w:tcW w:w="8072" w:type="dxa"/>
          </w:tcPr>
          <w:p>
            <w:r>
              <w:t>Full Paper</w:t>
            </w:r>
          </w:p>
        </w:tc>
      </w:tr>
      <w:tr>
        <w:tc>
          <w:tcPr>
            <w:tcW w:w="2122" w:type="dxa"/>
          </w:tcPr>
          <w:p>
            <w:r>
              <w:t>18.05.20</w:t>
            </w:r>
          </w:p>
        </w:tc>
        <w:tc>
          <w:tcPr>
            <w:tcW w:w="8072" w:type="dxa"/>
          </w:tcPr>
          <w:p>
            <w:r>
              <w:t>Exam</w:t>
            </w:r>
          </w:p>
        </w:tc>
      </w:tr>
    </w:tbl>
    <w:p/>
    <w:p/>
    <w:tbl>
      <w:tblPr>
        <w:tblStyle w:val="TableGrid"/>
        <w:tblW w:w="0" w:type="auto"/>
        <w:tblLook w:val="04A0" w:firstRow="1" w:lastRow="0" w:firstColumn="1" w:lastColumn="0" w:noHBand="0" w:noVBand="1"/>
      </w:tblPr>
      <w:tblGrid>
        <w:gridCol w:w="4627"/>
        <w:gridCol w:w="5567"/>
      </w:tblGrid>
      <w:tr>
        <w:tc>
          <w:tcPr>
            <w:tcW w:w="4909" w:type="dxa"/>
          </w:tcPr>
          <w:p>
            <w:r>
              <w:t>Parents / Carers can help by:</w:t>
            </w:r>
          </w:p>
          <w:p>
            <w:r>
              <w:t xml:space="preserve">Testing students on their lines. </w:t>
            </w:r>
          </w:p>
          <w:p>
            <w:r>
              <w:t>Asking them questions about how they would perform a character in Blood Brothers.</w:t>
            </w:r>
          </w:p>
          <w:p>
            <w:r>
              <w:t xml:space="preserve">Helping them research the context of their play. </w:t>
            </w:r>
          </w:p>
          <w:p>
            <w:r>
              <w:t xml:space="preserve">Talking them to watch live theatre. </w:t>
            </w:r>
          </w:p>
          <w:p/>
          <w:p/>
        </w:tc>
        <w:tc>
          <w:tcPr>
            <w:tcW w:w="5285" w:type="dxa"/>
          </w:tcPr>
          <w:p>
            <w:r>
              <w:t>Extra Curricular:</w:t>
            </w:r>
          </w:p>
          <w:p>
            <w:r>
              <w:t xml:space="preserve">Watching live theatre </w:t>
            </w:r>
          </w:p>
          <w:p/>
          <w:p>
            <w:pPr>
              <w:pStyle w:val="ListParagraph"/>
              <w:ind w:left="360"/>
            </w:pPr>
          </w:p>
          <w:p/>
          <w:p/>
          <w:p/>
        </w:tc>
      </w:tr>
      <w:tr>
        <w:tc>
          <w:tcPr>
            <w:tcW w:w="4909" w:type="dxa"/>
          </w:tcPr>
          <w:p>
            <w:r>
              <w:t>Recommended revision books:</w:t>
            </w:r>
          </w:p>
          <w:p/>
          <w:p>
            <w:pPr>
              <w:pStyle w:val="ListParagraph"/>
              <w:numPr>
                <w:ilvl w:val="0"/>
                <w:numId w:val="48"/>
              </w:numPr>
            </w:pPr>
            <w:r>
              <w:t>Illuminate Publishing AQA GCSE Drama</w:t>
            </w:r>
          </w:p>
          <w:p>
            <w:pPr>
              <w:pStyle w:val="ListParagraph"/>
              <w:numPr>
                <w:ilvl w:val="0"/>
                <w:numId w:val="48"/>
              </w:numPr>
            </w:pPr>
            <w:r>
              <w:t>CGP GCSE Drama for Grade 1-9</w:t>
            </w:r>
          </w:p>
          <w:p>
            <w:pPr>
              <w:pStyle w:val="ListParagraph"/>
              <w:numPr>
                <w:ilvl w:val="0"/>
                <w:numId w:val="48"/>
              </w:numPr>
            </w:pPr>
            <w:r>
              <w:lastRenderedPageBreak/>
              <w:t>Illuminate Publishing Blood Brothers Play Guide</w:t>
            </w:r>
          </w:p>
          <w:p>
            <w:pPr>
              <w:pStyle w:val="ListParagraph"/>
              <w:numPr>
                <w:ilvl w:val="0"/>
                <w:numId w:val="48"/>
              </w:numPr>
            </w:pPr>
            <w:r>
              <w:t>CGP GCSE Drama Blood Brothers the play guide.</w:t>
            </w:r>
          </w:p>
          <w:p/>
        </w:tc>
        <w:tc>
          <w:tcPr>
            <w:tcW w:w="5285" w:type="dxa"/>
          </w:tcPr>
          <w:p>
            <w:r>
              <w:lastRenderedPageBreak/>
              <w:t>Recommended revision websites:</w:t>
            </w:r>
          </w:p>
          <w:p/>
          <w:p>
            <w:pPr>
              <w:pStyle w:val="ListParagraph"/>
              <w:numPr>
                <w:ilvl w:val="0"/>
                <w:numId w:val="6"/>
              </w:numPr>
            </w:pPr>
            <w:r>
              <w:t xml:space="preserve"> https://www.bbc.co.uk/bitesize/subjects/zbckjxs</w:t>
            </w:r>
          </w:p>
          <w:p>
            <w:pPr>
              <w:pStyle w:val="ListParagraph"/>
              <w:numPr>
                <w:ilvl w:val="0"/>
                <w:numId w:val="6"/>
              </w:numPr>
            </w:pPr>
            <w:r>
              <w:t>George Coles : Youtube GCSE Drama</w:t>
            </w:r>
          </w:p>
          <w:p>
            <w:pPr>
              <w:pStyle w:val="ListParagraph"/>
              <w:numPr>
                <w:ilvl w:val="0"/>
                <w:numId w:val="6"/>
              </w:numPr>
            </w:pPr>
            <w:r>
              <w:t xml:space="preserve">Theatre Ink: Youtube Blood Brothers </w:t>
            </w:r>
          </w:p>
          <w:p>
            <w:pPr>
              <w:pStyle w:val="ListParagraph"/>
              <w:numPr>
                <w:ilvl w:val="0"/>
                <w:numId w:val="6"/>
              </w:numPr>
            </w:pPr>
            <w:hyperlink r:id="rId152" w:anchor="!/home-2" w:history="1">
              <w:r>
                <w:rPr>
                  <w:rStyle w:val="Hyperlink"/>
                </w:rPr>
                <w:t>https://schools.nationaltheatre.org.uk/app/os#!/home-2</w:t>
              </w:r>
            </w:hyperlink>
            <w:r>
              <w:t xml:space="preserve"> - you can find out about roles and responsibilities as well as watch treasure island through remote desktop.</w:t>
            </w:r>
          </w:p>
          <w:p/>
          <w:p/>
        </w:tc>
      </w:tr>
    </w:tbl>
    <w:p/>
    <w:p/>
    <w:p/>
    <w:p/>
    <w:p/>
    <w:p/>
    <w:p/>
    <w:p/>
    <w:p/>
    <w:p/>
    <w:p/>
    <w:p/>
    <w:p/>
    <w:p/>
    <w:p/>
    <w:p/>
    <w:p/>
    <w:p/>
    <w:p/>
    <w:p/>
    <w:p/>
    <w:p/>
    <w:p/>
    <w:p/>
    <w:p/>
    <w:p/>
    <w:p/>
    <w:p/>
    <w:p/>
    <w:p/>
    <w:p>
      <w:r>
        <w:rPr>
          <w:noProof/>
          <w:lang w:eastAsia="en-GB"/>
        </w:rPr>
        <w:lastRenderedPageBreak/>
        <mc:AlternateContent>
          <mc:Choice Requires="wps">
            <w:drawing>
              <wp:anchor distT="0" distB="0" distL="114300" distR="114300" simplePos="0" relativeHeight="251823104" behindDoc="0" locked="0" layoutInCell="1" allowOverlap="1">
                <wp:simplePos x="0" y="0"/>
                <wp:positionH relativeFrom="margin">
                  <wp:align>left</wp:align>
                </wp:positionH>
                <wp:positionV relativeFrom="paragraph">
                  <wp:posOffset>193040</wp:posOffset>
                </wp:positionV>
                <wp:extent cx="1885950" cy="381000"/>
                <wp:effectExtent l="0" t="0" r="28575" b="19050"/>
                <wp:wrapNone/>
                <wp:docPr id="99" name="Text Box 99"/>
                <wp:cNvGraphicFramePr/>
                <a:graphic xmlns:a="http://schemas.openxmlformats.org/drawingml/2006/main">
                  <a:graphicData uri="http://schemas.microsoft.com/office/word/2010/wordprocessingShape">
                    <wps:wsp>
                      <wps:cNvSpPr txBox="1"/>
                      <wps:spPr>
                        <a:xfrm>
                          <a:off x="0" y="0"/>
                          <a:ext cx="1885950" cy="381000"/>
                        </a:xfrm>
                        <a:prstGeom prst="rect">
                          <a:avLst/>
                        </a:prstGeom>
                        <a:solidFill>
                          <a:schemeClr val="lt1"/>
                        </a:solidFill>
                        <a:ln w="6350">
                          <a:solidFill>
                            <a:prstClr val="black"/>
                          </a:solidFill>
                        </a:ln>
                      </wps:spPr>
                      <wps:txbx>
                        <w:txbxContent>
                          <w:p>
                            <w:pPr>
                              <w:pStyle w:val="Heading2"/>
                              <w:rPr>
                                <w:rFonts w:ascii="Arial Black" w:hAnsi="Arial Black"/>
                                <w:color w:val="auto"/>
                                <w:sz w:val="32"/>
                              </w:rPr>
                            </w:pPr>
                            <w:bookmarkStart w:id="32" w:name="_Toc27387557"/>
                            <w:r>
                              <w:rPr>
                                <w:rFonts w:ascii="Arial Black" w:hAnsi="Arial Black"/>
                                <w:color w:val="auto"/>
                                <w:sz w:val="32"/>
                              </w:rPr>
                              <w:t>Graphic Design</w:t>
                            </w:r>
                            <w:bookmarkEnd w:id="32"/>
                          </w:p>
                          <w:p/>
                          <w:p>
                            <w:pPr>
                              <w:rPr>
                                <w:rFonts w:ascii="Arial Black" w:hAnsi="Arial Black"/>
                                <w:sz w:val="32"/>
                                <w:szCs w:val="32"/>
                              </w:rPr>
                            </w:pPr>
                            <w:r>
                              <w:rPr>
                                <w:rFonts w:ascii="Arial Black" w:hAnsi="Arial Black"/>
                                <w:sz w:val="32"/>
                                <w:szCs w:val="32"/>
                              </w:rPr>
                              <w:t>Graphic Design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9" o:spid="_x0000_s1088" type="#_x0000_t202" style="position:absolute;margin-left:0;margin-top:15.2pt;width:148.5pt;height:30pt;z-index:251823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" fillcolor="white [3201]" strokeweight=".5pt">
                <v:textbox>
                  <w:txbxContent>
                    <w:p>
                      <w:pPr>
                        <w:pStyle w:val="Heading2"/>
                        <w:rPr>
                          <w:rFonts w:ascii="Arial Black" w:hAnsi="Arial Black"/>
                          <w:color w:val="auto"/>
                          <w:sz w:val="32"/>
                        </w:rPr>
                      </w:pPr>
                      <w:bookmarkStart w:id="54" w:name="_Toc27387557"/>
                      <w:r>
                        <w:rPr>
                          <w:rFonts w:ascii="Arial Black" w:hAnsi="Arial Black"/>
                          <w:color w:val="auto"/>
                          <w:sz w:val="32"/>
                        </w:rPr>
                        <w:t>Graphic Design</w:t>
                      </w:r>
                      <w:bookmarkEnd w:id="54"/>
                    </w:p>
                    <w:p/>
                    <w:p>
                      <w:pPr>
                        <w:rPr>
                          <w:rFonts w:ascii="Arial Black" w:hAnsi="Arial Black"/>
                          <w:sz w:val="32"/>
                          <w:szCs w:val="32"/>
                        </w:rPr>
                      </w:pPr>
                      <w:r>
                        <w:rPr>
                          <w:rFonts w:ascii="Arial Black" w:hAnsi="Arial Black"/>
                          <w:sz w:val="32"/>
                          <w:szCs w:val="32"/>
                        </w:rPr>
                        <w:t>Graphic Design</w:t>
                      </w:r>
                    </w:p>
                  </w:txbxContent>
                </v:textbox>
                <w10:wrap anchorx="margin"/>
              </v:shape>
            </w:pict>
          </mc:Fallback>
        </mc:AlternateContent>
      </w:r>
      <w:r>
        <w:rPr>
          <w:noProof/>
          <w:lang w:eastAsia="en-GB"/>
        </w:rPr>
        <mc:AlternateContent>
          <mc:Choice Requires="wps">
            <w:drawing>
              <wp:anchor distT="0" distB="0" distL="114300" distR="114300" simplePos="0" relativeHeight="251825152"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100" name="Text Box 100"/>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48970" cy="951823"/>
                                  <wp:effectExtent l="0" t="0" r="0" b="1270"/>
                                  <wp:docPr id="293" name="Picture 293"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48970" cy="95182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color w:val="001BA0"/>
                                <w:sz w:val="20"/>
                                <w:szCs w:val="20"/>
                                <w:lang w:eastAsia="en-GB"/>
                              </w:rPr>
                              <w:drawing>
                                <wp:inline distT="0" distB="0" distL="0" distR="0">
                                  <wp:extent cx="676275" cy="991870"/>
                                  <wp:effectExtent l="0" t="0" r="9525" b="0"/>
                                  <wp:docPr id="251" name="Picture 251"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p/>
                          <w:p>
                            <w:r>
                              <w:rPr>
                                <w:rFonts w:ascii="Arial" w:hAnsi="Arial" w:cs="Arial"/>
                                <w:noProof/>
                                <w:color w:val="001BA0"/>
                                <w:sz w:val="20"/>
                                <w:szCs w:val="20"/>
                                <w:lang w:eastAsia="en-GB"/>
                              </w:rPr>
                              <w:drawing>
                                <wp:inline distT="0" distB="0" distL="0" distR="0">
                                  <wp:extent cx="676275" cy="991870"/>
                                  <wp:effectExtent l="0" t="0" r="9525" b="0"/>
                                  <wp:docPr id="1" name="Picture 1"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0" o:spid="_x0000_s1089" type="#_x0000_t202" style="position:absolute;margin-left:435.95pt;margin-top:-29.8pt;width:66pt;height:83.2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" fillcolor="white [3201]" stroked="f" strokeweight=".5pt">
                <v:textbox>
                  <w:txbxContent>
                    <w:p>
                      <w:r>
                        <w:rPr>
                          <w:rFonts w:ascii="Arial" w:hAnsi="Arial" w:cs="Arial"/>
                          <w:noProof/>
                          <w:color w:val="001BA0"/>
                          <w:sz w:val="20"/>
                          <w:szCs w:val="20"/>
                          <w:lang w:eastAsia="en-GB"/>
                        </w:rPr>
                        <w:drawing>
                          <wp:inline distT="0" distB="0" distL="0" distR="0">
                            <wp:extent cx="648970" cy="951823"/>
                            <wp:effectExtent l="0" t="0" r="0" b="1270"/>
                            <wp:docPr id="293" name="Picture 293"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48970" cy="95182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color w:val="001BA0"/>
                          <w:sz w:val="20"/>
                          <w:szCs w:val="20"/>
                          <w:lang w:eastAsia="en-GB"/>
                        </w:rPr>
                        <w:drawing>
                          <wp:inline distT="0" distB="0" distL="0" distR="0">
                            <wp:extent cx="676275" cy="991870"/>
                            <wp:effectExtent l="0" t="0" r="9525" b="0"/>
                            <wp:docPr id="251" name="Picture 251"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p/>
                    <w:p>
                      <w:r>
                        <w:rPr>
                          <w:rFonts w:ascii="Arial" w:hAnsi="Arial" w:cs="Arial"/>
                          <w:noProof/>
                          <w:color w:val="001BA0"/>
                          <w:sz w:val="20"/>
                          <w:szCs w:val="20"/>
                          <w:lang w:eastAsia="en-GB"/>
                        </w:rPr>
                        <w:drawing>
                          <wp:inline distT="0" distB="0" distL="0" distR="0">
                            <wp:extent cx="676275" cy="991870"/>
                            <wp:effectExtent l="0" t="0" r="9525" b="0"/>
                            <wp:docPr id="251" name="Picture 251"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p>
      <w:r>
        <w:rPr>
          <w:noProof/>
          <w:lang w:eastAsia="en-GB"/>
        </w:rPr>
        <mc:AlternateContent>
          <mc:Choice Requires="wps">
            <w:drawing>
              <wp:anchor distT="0" distB="0" distL="114300" distR="114300" simplePos="0" relativeHeight="251824128" behindDoc="0" locked="0" layoutInCell="1" allowOverlap="1">
                <wp:simplePos x="0" y="0"/>
                <wp:positionH relativeFrom="margin">
                  <wp:align>right</wp:align>
                </wp:positionH>
                <wp:positionV relativeFrom="paragraph">
                  <wp:posOffset>134111</wp:posOffset>
                </wp:positionV>
                <wp:extent cx="6461090" cy="532562"/>
                <wp:effectExtent l="0" t="0" r="16510" b="20320"/>
                <wp:wrapNone/>
                <wp:docPr id="101" name="Text Box 101"/>
                <wp:cNvGraphicFramePr/>
                <a:graphic xmlns:a="http://schemas.openxmlformats.org/drawingml/2006/main">
                  <a:graphicData uri="http://schemas.microsoft.com/office/word/2010/wordprocessingShape">
                    <wps:wsp>
                      <wps:cNvSpPr txBox="1"/>
                      <wps:spPr>
                        <a:xfrm>
                          <a:off x="0" y="0"/>
                          <a:ext cx="6461090" cy="532562"/>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 xml:space="preserve">Exam board – </w:t>
                            </w:r>
                            <w:r>
                              <w:rPr>
                                <w:rFonts w:ascii="Arial Black" w:hAnsi="Arial Black"/>
                                <w:sz w:val="28"/>
                                <w:szCs w:val="28"/>
                              </w:rPr>
                              <w:tab/>
                            </w:r>
                            <w:r>
                              <w:rPr>
                                <w:rFonts w:ascii="Arial Black" w:hAnsi="Arial Black"/>
                                <w:sz w:val="24"/>
                                <w:szCs w:val="28"/>
                              </w:rPr>
                              <w:t>AQA</w:t>
                            </w:r>
                            <w:r>
                              <w:rPr>
                                <w:rFonts w:ascii="Arial Black" w:hAnsi="Arial Black"/>
                                <w:sz w:val="24"/>
                                <w:szCs w:val="28"/>
                              </w:rPr>
                              <w:tab/>
                            </w:r>
                            <w:r>
                              <w:rPr>
                                <w:rFonts w:ascii="Arial Black" w:hAnsi="Arial Black"/>
                                <w:sz w:val="28"/>
                                <w:szCs w:val="28"/>
                              </w:rPr>
                              <w:tab/>
                              <w:t xml:space="preserve">Specification – </w:t>
                            </w:r>
                            <w:r>
                              <w:rPr>
                                <w:rFonts w:ascii="Arial Black" w:hAnsi="Arial Black"/>
                                <w:szCs w:val="28"/>
                              </w:rPr>
                              <w:t>GCSE Graphic Communication</w:t>
                            </w:r>
                          </w:p>
                          <w:p/>
                          <w:p>
                            <w:pPr>
                              <w:rPr>
                                <w:rFonts w:ascii="Arial Black" w:hAnsi="Arial Black"/>
                                <w:sz w:val="28"/>
                                <w:szCs w:val="28"/>
                              </w:rPr>
                            </w:pPr>
                            <w:r>
                              <w:rPr>
                                <w:rFonts w:ascii="Arial Black" w:hAnsi="Arial Black"/>
                                <w:sz w:val="28"/>
                                <w:szCs w:val="28"/>
                              </w:rPr>
                              <w:t xml:space="preserve">Exam board – </w:t>
                            </w:r>
                            <w:r>
                              <w:rPr>
                                <w:rFonts w:ascii="Arial Black" w:hAnsi="Arial Black"/>
                                <w:sz w:val="28"/>
                                <w:szCs w:val="28"/>
                              </w:rPr>
                              <w:tab/>
                            </w:r>
                            <w:r>
                              <w:rPr>
                                <w:rFonts w:ascii="Arial Black" w:hAnsi="Arial Black"/>
                                <w:sz w:val="24"/>
                                <w:szCs w:val="28"/>
                              </w:rPr>
                              <w:t>AQA</w:t>
                            </w:r>
                            <w:r>
                              <w:rPr>
                                <w:rFonts w:ascii="Arial Black" w:hAnsi="Arial Black"/>
                                <w:sz w:val="24"/>
                                <w:szCs w:val="28"/>
                              </w:rPr>
                              <w:tab/>
                            </w:r>
                            <w:r>
                              <w:rPr>
                                <w:rFonts w:ascii="Arial Black" w:hAnsi="Arial Black"/>
                                <w:sz w:val="28"/>
                                <w:szCs w:val="28"/>
                              </w:rPr>
                              <w:tab/>
                              <w:t xml:space="preserve">Specification – </w:t>
                            </w:r>
                            <w:r>
                              <w:rPr>
                                <w:rFonts w:ascii="Arial Black" w:hAnsi="Arial Black"/>
                                <w:szCs w:val="28"/>
                              </w:rPr>
                              <w:t>GCSE Graphic Communication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1" o:spid="_x0000_s1090" type="#_x0000_t202" style="position:absolute;margin-left:457.55pt;margin-top:10.55pt;width:508.75pt;height:41.95pt;z-index:2518241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" fillcolor="window" strokeweight=".5pt">
                <v:textbox>
                  <w:txbxContent>
                    <w:p>
                      <w:pPr>
                        <w:rPr>
                          <w:rFonts w:ascii="Arial Black" w:hAnsi="Arial Black"/>
                          <w:sz w:val="28"/>
                          <w:szCs w:val="28"/>
                        </w:rPr>
                      </w:pPr>
                      <w:r>
                        <w:rPr>
                          <w:rFonts w:ascii="Arial Black" w:hAnsi="Arial Black"/>
                          <w:sz w:val="28"/>
                          <w:szCs w:val="28"/>
                        </w:rPr>
                        <w:t xml:space="preserve">Exam board – </w:t>
                      </w:r>
                      <w:r>
                        <w:rPr>
                          <w:rFonts w:ascii="Arial Black" w:hAnsi="Arial Black"/>
                          <w:sz w:val="28"/>
                          <w:szCs w:val="28"/>
                        </w:rPr>
                        <w:tab/>
                      </w:r>
                      <w:r>
                        <w:rPr>
                          <w:rFonts w:ascii="Arial Black" w:hAnsi="Arial Black"/>
                          <w:sz w:val="24"/>
                          <w:szCs w:val="28"/>
                        </w:rPr>
                        <w:t>AQA</w:t>
                      </w:r>
                      <w:r>
                        <w:rPr>
                          <w:rFonts w:ascii="Arial Black" w:hAnsi="Arial Black"/>
                          <w:sz w:val="24"/>
                          <w:szCs w:val="28"/>
                        </w:rPr>
                        <w:tab/>
                      </w:r>
                      <w:r>
                        <w:rPr>
                          <w:rFonts w:ascii="Arial Black" w:hAnsi="Arial Black"/>
                          <w:sz w:val="28"/>
                          <w:szCs w:val="28"/>
                        </w:rPr>
                        <w:tab/>
                        <w:t xml:space="preserve">Specification – </w:t>
                      </w:r>
                      <w:r>
                        <w:rPr>
                          <w:rFonts w:ascii="Arial Black" w:hAnsi="Arial Black"/>
                          <w:szCs w:val="28"/>
                        </w:rPr>
                        <w:t>GCSE Graphic Communication</w:t>
                      </w:r>
                    </w:p>
                    <w:p/>
                    <w:p>
                      <w:pPr>
                        <w:rPr>
                          <w:rFonts w:ascii="Arial Black" w:hAnsi="Arial Black"/>
                          <w:sz w:val="28"/>
                          <w:szCs w:val="28"/>
                        </w:rPr>
                      </w:pPr>
                      <w:r>
                        <w:rPr>
                          <w:rFonts w:ascii="Arial Black" w:hAnsi="Arial Black"/>
                          <w:sz w:val="28"/>
                          <w:szCs w:val="28"/>
                        </w:rPr>
                        <w:t xml:space="preserve">Exam board – </w:t>
                      </w:r>
                      <w:r>
                        <w:rPr>
                          <w:rFonts w:ascii="Arial Black" w:hAnsi="Arial Black"/>
                          <w:sz w:val="28"/>
                          <w:szCs w:val="28"/>
                        </w:rPr>
                        <w:tab/>
                      </w:r>
                      <w:r>
                        <w:rPr>
                          <w:rFonts w:ascii="Arial Black" w:hAnsi="Arial Black"/>
                          <w:sz w:val="24"/>
                          <w:szCs w:val="28"/>
                        </w:rPr>
                        <w:t>AQA</w:t>
                      </w:r>
                      <w:r>
                        <w:rPr>
                          <w:rFonts w:ascii="Arial Black" w:hAnsi="Arial Black"/>
                          <w:sz w:val="24"/>
                          <w:szCs w:val="28"/>
                        </w:rPr>
                        <w:tab/>
                      </w:r>
                      <w:r>
                        <w:rPr>
                          <w:rFonts w:ascii="Arial Black" w:hAnsi="Arial Black"/>
                          <w:sz w:val="28"/>
                          <w:szCs w:val="28"/>
                        </w:rPr>
                        <w:tab/>
                        <w:t xml:space="preserve">Specification – </w:t>
                      </w:r>
                      <w:r>
                        <w:rPr>
                          <w:rFonts w:ascii="Arial Black" w:hAnsi="Arial Black"/>
                          <w:szCs w:val="28"/>
                        </w:rPr>
                        <w:t>GCSE Graphic Communication</w:t>
                      </w:r>
                    </w:p>
                  </w:txbxContent>
                </v:textbox>
                <w10:wrap anchorx="margin"/>
              </v:shape>
            </w:pict>
          </mc:Fallback>
        </mc:AlternateContent>
      </w:r>
    </w:p>
    <w:p>
      <w:pPr>
        <w:rPr>
          <w:sz w:val="28"/>
          <w:szCs w:val="28"/>
        </w:rPr>
      </w:pPr>
    </w:p>
    <w:p/>
    <w:tbl>
      <w:tblPr>
        <w:tblStyle w:val="TableGrid"/>
        <w:tblpPr w:leftFromText="180" w:rightFromText="180" w:vertAnchor="page" w:horzAnchor="margin" w:tblpY="3419"/>
        <w:tblW w:w="0" w:type="auto"/>
        <w:tblLook w:val="04A0" w:firstRow="1" w:lastRow="0" w:firstColumn="1" w:lastColumn="0" w:noHBand="0" w:noVBand="1"/>
      </w:tblPr>
      <w:tblGrid>
        <w:gridCol w:w="2122"/>
        <w:gridCol w:w="7938"/>
      </w:tblGrid>
      <w:tr>
        <w:tc>
          <w:tcPr>
            <w:tcW w:w="2122" w:type="dxa"/>
          </w:tcPr>
          <w:p>
            <w:pPr>
              <w:rPr>
                <w:sz w:val="24"/>
                <w:szCs w:val="24"/>
              </w:rPr>
            </w:pPr>
            <w:r>
              <w:rPr>
                <w:sz w:val="24"/>
                <w:szCs w:val="24"/>
              </w:rPr>
              <w:t>Course units</w:t>
            </w:r>
          </w:p>
        </w:tc>
        <w:tc>
          <w:tcPr>
            <w:tcW w:w="7938" w:type="dxa"/>
          </w:tcPr>
          <w:p>
            <w:pPr>
              <w:rPr>
                <w:sz w:val="24"/>
                <w:szCs w:val="24"/>
              </w:rPr>
            </w:pPr>
            <w:r>
              <w:rPr>
                <w:sz w:val="24"/>
                <w:szCs w:val="24"/>
              </w:rPr>
              <w:t>Revision areas</w:t>
            </w:r>
          </w:p>
        </w:tc>
      </w:tr>
      <w:tr>
        <w:tc>
          <w:tcPr>
            <w:tcW w:w="2122" w:type="dxa"/>
          </w:tcPr>
          <w:p>
            <w:pPr>
              <w:rPr>
                <w:sz w:val="24"/>
                <w:szCs w:val="24"/>
              </w:rPr>
            </w:pPr>
            <w:r>
              <w:rPr>
                <w:sz w:val="24"/>
                <w:szCs w:val="24"/>
              </w:rPr>
              <w:t xml:space="preserve">Coursework component 60% </w:t>
            </w:r>
          </w:p>
          <w:p>
            <w:pPr>
              <w:rPr>
                <w:sz w:val="24"/>
                <w:szCs w:val="24"/>
              </w:rPr>
            </w:pPr>
          </w:p>
        </w:tc>
        <w:tc>
          <w:tcPr>
            <w:tcW w:w="7938" w:type="dxa"/>
            <w:tcBorders>
              <w:top w:val="single" w:sz="4" w:space="0" w:color="auto"/>
              <w:left w:val="single" w:sz="4" w:space="0" w:color="auto"/>
              <w:bottom w:val="single" w:sz="4" w:space="0" w:color="auto"/>
              <w:right w:val="single" w:sz="4" w:space="0" w:color="auto"/>
            </w:tcBorders>
          </w:tcPr>
          <w:p>
            <w:pPr>
              <w:rPr>
                <w:sz w:val="24"/>
                <w:szCs w:val="24"/>
              </w:rPr>
            </w:pPr>
            <w:r>
              <w:rPr>
                <w:sz w:val="24"/>
                <w:szCs w:val="24"/>
              </w:rPr>
              <w:t xml:space="preserve">“Natural Forms” </w:t>
            </w:r>
          </w:p>
          <w:p>
            <w:pPr>
              <w:rPr>
                <w:sz w:val="24"/>
                <w:szCs w:val="24"/>
              </w:rPr>
            </w:pPr>
          </w:p>
          <w:p>
            <w:pPr>
              <w:rPr>
                <w:sz w:val="24"/>
                <w:szCs w:val="24"/>
              </w:rPr>
            </w:pPr>
            <w:r>
              <w:rPr>
                <w:sz w:val="24"/>
                <w:szCs w:val="24"/>
              </w:rPr>
              <w:t>“URBAN”</w:t>
            </w:r>
          </w:p>
          <w:p>
            <w:pPr>
              <w:rPr>
                <w:sz w:val="24"/>
                <w:szCs w:val="24"/>
              </w:rPr>
            </w:pPr>
          </w:p>
          <w:p>
            <w:pPr>
              <w:rPr>
                <w:sz w:val="24"/>
                <w:szCs w:val="24"/>
              </w:rPr>
            </w:pPr>
            <w:r>
              <w:rPr>
                <w:sz w:val="24"/>
                <w:szCs w:val="24"/>
              </w:rPr>
              <w:t>All work mounted onto A2 paper or in completed sketchbooks, fully annotated with finished final pieces and evaluations.</w:t>
            </w:r>
          </w:p>
          <w:p>
            <w:pPr>
              <w:rPr>
                <w:sz w:val="24"/>
                <w:szCs w:val="24"/>
              </w:rPr>
            </w:pPr>
            <w:r>
              <w:rPr>
                <w:sz w:val="24"/>
                <w:szCs w:val="24"/>
              </w:rPr>
              <w:t>All Coursework project should evidence and support the 4 Assessment objectives. RESEARCH, EXPERIMENTATION, RECORDING, PERSONAL RESPONSE.</w:t>
            </w:r>
          </w:p>
          <w:p>
            <w:pPr>
              <w:rPr>
                <w:sz w:val="24"/>
                <w:szCs w:val="24"/>
              </w:rPr>
            </w:pPr>
          </w:p>
          <w:p>
            <w:pPr>
              <w:rPr>
                <w:sz w:val="24"/>
                <w:szCs w:val="24"/>
              </w:rPr>
            </w:pPr>
            <w:r>
              <w:rPr>
                <w:sz w:val="24"/>
                <w:szCs w:val="24"/>
              </w:rPr>
              <w:t>Deadline: Thursday 19</w:t>
            </w:r>
            <w:r>
              <w:rPr>
                <w:sz w:val="24"/>
                <w:szCs w:val="24"/>
                <w:vertAlign w:val="superscript"/>
              </w:rPr>
              <w:t>th</w:t>
            </w:r>
            <w:r>
              <w:rPr>
                <w:sz w:val="24"/>
                <w:szCs w:val="24"/>
              </w:rPr>
              <w:t xml:space="preserve"> December 2019</w:t>
            </w:r>
          </w:p>
          <w:p>
            <w:pPr>
              <w:rPr>
                <w:sz w:val="24"/>
                <w:szCs w:val="24"/>
              </w:rPr>
            </w:pPr>
          </w:p>
        </w:tc>
      </w:tr>
      <w:tr>
        <w:tc>
          <w:tcPr>
            <w:tcW w:w="2122" w:type="dxa"/>
          </w:tcPr>
          <w:p>
            <w:pPr>
              <w:rPr>
                <w:sz w:val="24"/>
                <w:szCs w:val="24"/>
              </w:rPr>
            </w:pPr>
            <w:r>
              <w:rPr>
                <w:sz w:val="24"/>
                <w:szCs w:val="24"/>
              </w:rPr>
              <w:t>Externally set Practical Exam 40%</w:t>
            </w:r>
          </w:p>
          <w:p>
            <w:pPr>
              <w:rPr>
                <w:sz w:val="24"/>
                <w:szCs w:val="24"/>
              </w:rPr>
            </w:pPr>
          </w:p>
        </w:tc>
        <w:tc>
          <w:tcPr>
            <w:tcW w:w="7938" w:type="dxa"/>
            <w:tcBorders>
              <w:top w:val="single" w:sz="4" w:space="0" w:color="auto"/>
              <w:left w:val="single" w:sz="4" w:space="0" w:color="auto"/>
              <w:bottom w:val="single" w:sz="4" w:space="0" w:color="auto"/>
              <w:right w:val="single" w:sz="4" w:space="0" w:color="auto"/>
            </w:tcBorders>
          </w:tcPr>
          <w:p>
            <w:pPr>
              <w:rPr>
                <w:sz w:val="24"/>
                <w:szCs w:val="24"/>
              </w:rPr>
            </w:pPr>
            <w:r>
              <w:rPr>
                <w:sz w:val="24"/>
                <w:szCs w:val="24"/>
              </w:rPr>
              <w:t>Launched January 2020 from AQA</w:t>
            </w:r>
          </w:p>
          <w:p>
            <w:pPr>
              <w:rPr>
                <w:sz w:val="24"/>
                <w:szCs w:val="24"/>
              </w:rPr>
            </w:pPr>
          </w:p>
          <w:p>
            <w:pPr>
              <w:rPr>
                <w:sz w:val="24"/>
                <w:szCs w:val="24"/>
              </w:rPr>
            </w:pPr>
            <w:r>
              <w:rPr>
                <w:sz w:val="24"/>
                <w:szCs w:val="24"/>
              </w:rPr>
              <w:t xml:space="preserve">Exam board to provide 7 questions, students will choose 1 question as their starting point </w:t>
            </w:r>
          </w:p>
          <w:p>
            <w:pPr>
              <w:rPr>
                <w:sz w:val="24"/>
                <w:szCs w:val="24"/>
              </w:rPr>
            </w:pPr>
          </w:p>
          <w:p>
            <w:pPr>
              <w:rPr>
                <w:sz w:val="24"/>
                <w:szCs w:val="24"/>
              </w:rPr>
            </w:pPr>
            <w:r>
              <w:rPr>
                <w:sz w:val="24"/>
                <w:szCs w:val="24"/>
              </w:rPr>
              <w:t xml:space="preserve">Initial preparatory work completed in lessons </w:t>
            </w:r>
            <w:r>
              <w:rPr>
                <w:b/>
                <w:sz w:val="24"/>
                <w:szCs w:val="24"/>
                <w:u w:val="single"/>
              </w:rPr>
              <w:t>and at home</w:t>
            </w:r>
            <w:r>
              <w:rPr>
                <w:sz w:val="24"/>
                <w:szCs w:val="24"/>
              </w:rPr>
              <w:t xml:space="preserve"> (sketchbook or mounted sheets).  </w:t>
            </w:r>
          </w:p>
          <w:p>
            <w:pPr>
              <w:rPr>
                <w:sz w:val="24"/>
                <w:szCs w:val="24"/>
              </w:rPr>
            </w:pPr>
            <w:r>
              <w:rPr>
                <w:sz w:val="24"/>
                <w:szCs w:val="24"/>
              </w:rPr>
              <w:t>All preparatory work should evidence and support the 4 Assessment objectives. RESEARCH, EXPERIMENTATION, RECORDING, PERSONAL RESPONSE.</w:t>
            </w:r>
          </w:p>
          <w:p>
            <w:pPr>
              <w:rPr>
                <w:sz w:val="24"/>
                <w:szCs w:val="24"/>
              </w:rPr>
            </w:pPr>
            <w:r>
              <w:rPr>
                <w:sz w:val="24"/>
                <w:szCs w:val="24"/>
              </w:rPr>
              <w:br/>
              <w:t>Final exam to create independent final piece and evaluation: 10 hours</w:t>
            </w:r>
          </w:p>
          <w:p>
            <w:pPr>
              <w:rPr>
                <w:sz w:val="24"/>
                <w:szCs w:val="24"/>
              </w:rPr>
            </w:pPr>
            <w:r>
              <w:rPr>
                <w:sz w:val="24"/>
                <w:szCs w:val="24"/>
              </w:rPr>
              <w:t>After Easter break (End of April 2020)</w:t>
            </w:r>
          </w:p>
          <w:p>
            <w:pPr>
              <w:rPr>
                <w:sz w:val="24"/>
                <w:szCs w:val="24"/>
              </w:rPr>
            </w:pPr>
          </w:p>
          <w:p>
            <w:pPr>
              <w:rPr>
                <w:sz w:val="24"/>
                <w:szCs w:val="24"/>
              </w:rPr>
            </w:pPr>
            <w:r>
              <w:rPr>
                <w:sz w:val="24"/>
                <w:szCs w:val="24"/>
              </w:rPr>
              <w:t>There is no more time to complete any work once the exam has started all work is kept in the exam room.</w:t>
            </w:r>
          </w:p>
          <w:p>
            <w:pPr>
              <w:rPr>
                <w:sz w:val="24"/>
                <w:szCs w:val="24"/>
              </w:rPr>
            </w:pPr>
          </w:p>
        </w:tc>
      </w:tr>
    </w:tbl>
    <w:p>
      <w:pPr>
        <w:spacing w:line="256" w:lineRule="auto"/>
        <w:rPr>
          <w:rFonts w:ascii="Calibri" w:eastAsia="Calibri" w:hAnsi="Calibri" w:cs="Times New Roman"/>
        </w:rPr>
      </w:pPr>
    </w:p>
    <w:tbl>
      <w:tblPr>
        <w:tblStyle w:val="TableGrid1"/>
        <w:tblW w:w="0" w:type="auto"/>
        <w:tblInd w:w="0" w:type="dxa"/>
        <w:tblLook w:val="04A0" w:firstRow="1" w:lastRow="0" w:firstColumn="1" w:lastColumn="0" w:noHBand="0" w:noVBand="1"/>
      </w:tblPr>
      <w:tblGrid>
        <w:gridCol w:w="4689"/>
        <w:gridCol w:w="5505"/>
      </w:tblGrid>
      <w:tr>
        <w:tc>
          <w:tcPr>
            <w:tcW w:w="4909" w:type="dxa"/>
            <w:tcBorders>
              <w:top w:val="single" w:sz="4" w:space="0" w:color="auto"/>
              <w:left w:val="single" w:sz="4" w:space="0" w:color="auto"/>
              <w:bottom w:val="single" w:sz="4" w:space="0" w:color="auto"/>
              <w:right w:val="single" w:sz="4" w:space="0" w:color="auto"/>
            </w:tcBorders>
          </w:tcPr>
          <w:p>
            <w:r>
              <w:t>Parents / Carers can help by:</w:t>
            </w:r>
          </w:p>
          <w:p/>
          <w:p>
            <w:r>
              <w:t>Visits to local and national galleries</w:t>
            </w:r>
          </w:p>
          <w:p>
            <w:r>
              <w:t>Visits to locations for Photography or drawing</w:t>
            </w:r>
          </w:p>
          <w:p>
            <w:r>
              <w:t xml:space="preserve">Purchasing relevant materials </w:t>
            </w:r>
          </w:p>
          <w:p>
            <w:r>
              <w:t>Discussing the topics and ideas at home</w:t>
            </w:r>
          </w:p>
          <w:p>
            <w:r>
              <w:t>Looking through sketchbooks on a regular basis to encourage and support as well as check progress.</w:t>
            </w:r>
          </w:p>
          <w:p>
            <w:r>
              <w:t xml:space="preserve">Watch relevant programmes / films to enhance understanding of a topic – often there are good BBC documentaries linked to Art or culture. </w:t>
            </w:r>
          </w:p>
          <w:p>
            <w:r>
              <w:lastRenderedPageBreak/>
              <w:t>Make Notes or create stills from these so students can document in their sketchbooks books.</w:t>
            </w:r>
          </w:p>
          <w:p>
            <w:r>
              <w:t>Buy newspaper or read relevant articles relating to individual student projects.</w:t>
            </w:r>
          </w:p>
          <w:p>
            <w:r>
              <w:t>Supporting with transportation of larger scale work.</w:t>
            </w:r>
          </w:p>
          <w:p>
            <w:r>
              <w:t>Supporting with the mounting of work e.g time to support with pace of working and focus - gluing and sticking.</w:t>
            </w:r>
          </w:p>
          <w:p/>
          <w:p/>
        </w:tc>
        <w:tc>
          <w:tcPr>
            <w:tcW w:w="5285" w:type="dxa"/>
            <w:tcBorders>
              <w:top w:val="single" w:sz="4" w:space="0" w:color="auto"/>
              <w:left w:val="single" w:sz="4" w:space="0" w:color="auto"/>
              <w:bottom w:val="single" w:sz="4" w:space="0" w:color="auto"/>
              <w:right w:val="single" w:sz="4" w:space="0" w:color="auto"/>
            </w:tcBorders>
          </w:tcPr>
          <w:p>
            <w:r>
              <w:lastRenderedPageBreak/>
              <w:t>Extra Curricular:</w:t>
            </w:r>
          </w:p>
          <w:p/>
          <w:p>
            <w:r>
              <w:t xml:space="preserve">M1 and M2  - Thursday 3-4pm </w:t>
            </w:r>
          </w:p>
          <w:p>
            <w:r>
              <w:t>Individual Interventions</w:t>
            </w:r>
          </w:p>
          <w:p/>
          <w:p>
            <w:pPr>
              <w:ind w:left="360"/>
              <w:contextualSpacing/>
            </w:pPr>
          </w:p>
          <w:p/>
          <w:p/>
          <w:p/>
        </w:tc>
      </w:tr>
      <w:tr>
        <w:tc>
          <w:tcPr>
            <w:tcW w:w="4909" w:type="dxa"/>
            <w:tcBorders>
              <w:top w:val="single" w:sz="4" w:space="0" w:color="auto"/>
              <w:left w:val="single" w:sz="4" w:space="0" w:color="auto"/>
              <w:bottom w:val="single" w:sz="4" w:space="0" w:color="auto"/>
              <w:right w:val="single" w:sz="4" w:space="0" w:color="auto"/>
            </w:tcBorders>
            <w:hideMark/>
          </w:tcPr>
          <w:p>
            <w:r>
              <w:t>Recommended revision books:</w:t>
            </w:r>
          </w:p>
        </w:tc>
        <w:tc>
          <w:tcPr>
            <w:tcW w:w="5285" w:type="dxa"/>
            <w:tcBorders>
              <w:top w:val="single" w:sz="4" w:space="0" w:color="auto"/>
              <w:left w:val="single" w:sz="4" w:space="0" w:color="auto"/>
              <w:bottom w:val="single" w:sz="4" w:space="0" w:color="auto"/>
              <w:right w:val="single" w:sz="4" w:space="0" w:color="auto"/>
            </w:tcBorders>
          </w:tcPr>
          <w:p>
            <w:r>
              <w:t>Recommended revision websites:</w:t>
            </w:r>
          </w:p>
          <w:p/>
          <w:p>
            <w:r>
              <w:t>Pinterest - www.pinterest.com</w:t>
            </w:r>
          </w:p>
          <w:p>
            <w:r>
              <w:t>Art2day website - https://www.art2day.co.uk/</w:t>
            </w:r>
          </w:p>
          <w:p>
            <w:r>
              <w:t>Tate Galleries - www.tate.org.uk</w:t>
            </w:r>
          </w:p>
          <w:p>
            <w:r>
              <w:t>Tate Youtube Channel - www.youtube.com/channel/UC2isDei-lrNSrgGYE4Np3PA</w:t>
            </w:r>
          </w:p>
          <w:p>
            <w:r>
              <w:t>Museum of Modern Art Youtube Channel - www.youtube.com/channel/UC9CswYtb5rL31CHwyVoyJvQ</w:t>
            </w:r>
          </w:p>
          <w:p>
            <w:r>
              <w:t>The National Gallery - www.nationalgallery.org.uk</w:t>
            </w:r>
          </w:p>
          <w:p>
            <w:r>
              <w:t>Crafts Council - www.craftscouncil.org.uk</w:t>
            </w:r>
          </w:p>
          <w:p>
            <w:r>
              <w:t>Design Museum - https://designmuseum.org</w:t>
            </w:r>
          </w:p>
          <w:p>
            <w:r>
              <w:t>Wallpaper* - www.wallpaper.com</w:t>
            </w:r>
          </w:p>
          <w:p>
            <w:r>
              <w:t>Print - www.printmag.com</w:t>
            </w:r>
          </w:p>
          <w:p>
            <w:r>
              <w:t>ID Magazine - www.id-mag.com</w:t>
            </w:r>
          </w:p>
          <w:p>
            <w:r>
              <w:t>Illustration X - www.illustrationx.com</w:t>
            </w:r>
          </w:p>
          <w:p>
            <w:r>
              <w:t>Design Museum - designmuseum.org</w:t>
            </w:r>
            <w:r>
              <w:br/>
            </w:r>
          </w:p>
          <w:p>
            <w:r>
              <w:t>Learners should also utilise individual artist/designers’ websites</w:t>
            </w:r>
          </w:p>
          <w:p/>
          <w:p>
            <w:r>
              <w:t>Learners should also use websites linked to the individual themes of their projects</w:t>
            </w:r>
          </w:p>
          <w:p/>
        </w:tc>
      </w:tr>
    </w:tbl>
    <w:p>
      <w:pPr>
        <w:spacing w:line="256" w:lineRule="auto"/>
        <w:rPr>
          <w:rFonts w:ascii="Calibri" w:eastAsia="Calibri" w:hAnsi="Calibri" w:cs="Times New Roman"/>
        </w:rPr>
      </w:pPr>
    </w:p>
    <w:p/>
    <w:p/>
    <w:p/>
    <w:p/>
    <w:p/>
    <w:p/>
    <w:p/>
    <w:p/>
    <w:p/>
    <w:p/>
    <w:p>
      <w:r>
        <w:rPr>
          <w:noProof/>
          <w:lang w:eastAsia="en-GB"/>
        </w:rPr>
        <w:lastRenderedPageBreak/>
        <mc:AlternateContent>
          <mc:Choice Requires="wps">
            <w:drawing>
              <wp:anchor distT="0" distB="0" distL="114300" distR="114300" simplePos="0" relativeHeight="251849728" behindDoc="0" locked="0" layoutInCell="1" allowOverlap="1">
                <wp:simplePos x="0" y="0"/>
                <wp:positionH relativeFrom="margin">
                  <wp:align>left</wp:align>
                </wp:positionH>
                <wp:positionV relativeFrom="paragraph">
                  <wp:posOffset>193040</wp:posOffset>
                </wp:positionV>
                <wp:extent cx="3086100" cy="381000"/>
                <wp:effectExtent l="0" t="0" r="19050" b="19050"/>
                <wp:wrapNone/>
                <wp:docPr id="154" name="Text Box 154"/>
                <wp:cNvGraphicFramePr/>
                <a:graphic xmlns:a="http://schemas.openxmlformats.org/drawingml/2006/main">
                  <a:graphicData uri="http://schemas.microsoft.com/office/word/2010/wordprocessingShape">
                    <wps:wsp>
                      <wps:cNvSpPr txBox="1"/>
                      <wps:spPr>
                        <a:xfrm>
                          <a:off x="0" y="0"/>
                          <a:ext cx="3086100" cy="381000"/>
                        </a:xfrm>
                        <a:prstGeom prst="rect">
                          <a:avLst/>
                        </a:prstGeom>
                        <a:solidFill>
                          <a:schemeClr val="lt1"/>
                        </a:solidFill>
                        <a:ln w="6350">
                          <a:solidFill>
                            <a:prstClr val="black"/>
                          </a:solidFill>
                        </a:ln>
                      </wps:spPr>
                      <wps:txbx>
                        <w:txbxContent>
                          <w:p>
                            <w:pPr>
                              <w:pStyle w:val="Heading2"/>
                              <w:rPr>
                                <w:rFonts w:ascii="Arial Black" w:hAnsi="Arial Black"/>
                                <w:color w:val="auto"/>
                                <w:sz w:val="32"/>
                              </w:rPr>
                            </w:pPr>
                            <w:bookmarkStart w:id="33" w:name="_Toc27387558"/>
                            <w:r>
                              <w:rPr>
                                <w:rFonts w:ascii="Arial Black" w:hAnsi="Arial Black"/>
                                <w:color w:val="auto"/>
                                <w:sz w:val="32"/>
                              </w:rPr>
                              <w:t>Health and Social Care</w:t>
                            </w:r>
                            <w:bookmarkEnd w:id="33"/>
                          </w:p>
                          <w:p/>
                          <w:p>
                            <w:pPr>
                              <w:rPr>
                                <w:rFonts w:ascii="Arial Black" w:hAnsi="Arial Black"/>
                                <w:sz w:val="32"/>
                                <w:szCs w:val="32"/>
                              </w:rPr>
                            </w:pPr>
                            <w:r>
                              <w:rPr>
                                <w:rFonts w:ascii="Arial Black" w:hAnsi="Arial Black"/>
                                <w:sz w:val="32"/>
                                <w:szCs w:val="32"/>
                              </w:rPr>
                              <w:t>Health and Social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54" o:spid="_x0000_s1091" type="#_x0000_t202" style="position:absolute;margin-left:0;margin-top:15.2pt;width:243pt;height:30pt;z-index:25184972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" fillcolor="white [3201]" strokeweight=".5pt">
                <v:textbox>
                  <w:txbxContent>
                    <w:p>
                      <w:pPr>
                        <w:pStyle w:val="Heading2"/>
                        <w:rPr>
                          <w:rFonts w:ascii="Arial Black" w:hAnsi="Arial Black"/>
                          <w:color w:val="auto"/>
                          <w:sz w:val="32"/>
                        </w:rPr>
                      </w:pPr>
                      <w:bookmarkStart w:id="56" w:name="_Toc27387558"/>
                      <w:r>
                        <w:rPr>
                          <w:rFonts w:ascii="Arial Black" w:hAnsi="Arial Black"/>
                          <w:color w:val="auto"/>
                          <w:sz w:val="32"/>
                        </w:rPr>
                        <w:t>Health and Social Care</w:t>
                      </w:r>
                      <w:bookmarkEnd w:id="56"/>
                    </w:p>
                    <w:p/>
                    <w:p>
                      <w:pPr>
                        <w:rPr>
                          <w:rFonts w:ascii="Arial Black" w:hAnsi="Arial Black"/>
                          <w:sz w:val="32"/>
                          <w:szCs w:val="32"/>
                        </w:rPr>
                      </w:pPr>
                      <w:r>
                        <w:rPr>
                          <w:rFonts w:ascii="Arial Black" w:hAnsi="Arial Black"/>
                          <w:sz w:val="32"/>
                          <w:szCs w:val="32"/>
                        </w:rPr>
                        <w:t>Health and Social Care</w:t>
                      </w:r>
                    </w:p>
                  </w:txbxContent>
                </v:textbox>
                <w10:wrap anchorx="margin"/>
              </v:shape>
            </w:pict>
          </mc:Fallback>
        </mc:AlternateContent>
      </w:r>
      <w:r>
        <w:rPr>
          <w:noProof/>
          <w:lang w:eastAsia="en-GB"/>
        </w:rPr>
        <mc:AlternateContent>
          <mc:Choice Requires="wps">
            <w:drawing>
              <wp:anchor distT="0" distB="0" distL="114300" distR="114300" simplePos="0" relativeHeight="251851776"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155" name="Text Box 155"/>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48970" cy="951823"/>
                                  <wp:effectExtent l="0" t="0" r="0" b="1270"/>
                                  <wp:docPr id="294" name="Picture 294"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48970" cy="95182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color w:val="001BA0"/>
                                <w:sz w:val="20"/>
                                <w:szCs w:val="20"/>
                                <w:lang w:eastAsia="en-GB"/>
                              </w:rPr>
                              <w:drawing>
                                <wp:inline distT="0" distB="0" distL="0" distR="0">
                                  <wp:extent cx="676275" cy="991870"/>
                                  <wp:effectExtent l="0" t="0" r="9525" b="0"/>
                                  <wp:docPr id="250" name="Picture 250"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p/>
                          <w:p>
                            <w:r>
                              <w:rPr>
                                <w:rFonts w:ascii="Arial" w:hAnsi="Arial" w:cs="Arial"/>
                                <w:noProof/>
                                <w:color w:val="001BA0"/>
                                <w:sz w:val="20"/>
                                <w:szCs w:val="20"/>
                                <w:lang w:eastAsia="en-GB"/>
                              </w:rPr>
                              <w:drawing>
                                <wp:inline distT="0" distB="0" distL="0" distR="0">
                                  <wp:extent cx="676275" cy="991870"/>
                                  <wp:effectExtent l="0" t="0" r="9525" b="0"/>
                                  <wp:docPr id="8" name="Picture 8"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5" o:spid="_x0000_s1092" type="#_x0000_t202" style="position:absolute;margin-left:435.95pt;margin-top:-29.8pt;width:66pt;height:83.2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" fillcolor="white [3201]" stroked="f" strokeweight=".5pt">
                <v:textbox>
                  <w:txbxContent>
                    <w:p>
                      <w:r>
                        <w:rPr>
                          <w:rFonts w:ascii="Arial" w:hAnsi="Arial" w:cs="Arial"/>
                          <w:noProof/>
                          <w:color w:val="001BA0"/>
                          <w:sz w:val="20"/>
                          <w:szCs w:val="20"/>
                          <w:lang w:eastAsia="en-GB"/>
                        </w:rPr>
                        <w:drawing>
                          <wp:inline distT="0" distB="0" distL="0" distR="0">
                            <wp:extent cx="648970" cy="951823"/>
                            <wp:effectExtent l="0" t="0" r="0" b="1270"/>
                            <wp:docPr id="294" name="Picture 294"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48970" cy="95182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color w:val="001BA0"/>
                          <w:sz w:val="20"/>
                          <w:szCs w:val="20"/>
                          <w:lang w:eastAsia="en-GB"/>
                        </w:rPr>
                        <w:drawing>
                          <wp:inline distT="0" distB="0" distL="0" distR="0">
                            <wp:extent cx="676275" cy="991870"/>
                            <wp:effectExtent l="0" t="0" r="9525" b="0"/>
                            <wp:docPr id="250" name="Picture 250"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p/>
                    <w:p>
                      <w:r>
                        <w:rPr>
                          <w:rFonts w:ascii="Arial" w:hAnsi="Arial" w:cs="Arial"/>
                          <w:noProof/>
                          <w:color w:val="001BA0"/>
                          <w:sz w:val="20"/>
                          <w:szCs w:val="20"/>
                          <w:lang w:eastAsia="en-GB"/>
                        </w:rPr>
                        <w:drawing>
                          <wp:inline distT="0" distB="0" distL="0" distR="0">
                            <wp:extent cx="676275" cy="991870"/>
                            <wp:effectExtent l="0" t="0" r="9525" b="0"/>
                            <wp:docPr id="250" name="Picture 250"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p>
      <w:r>
        <w:rPr>
          <w:noProof/>
          <w:lang w:eastAsia="en-GB"/>
        </w:rPr>
        <mc:AlternateContent>
          <mc:Choice Requires="wps">
            <w:drawing>
              <wp:anchor distT="0" distB="0" distL="114300" distR="114300" simplePos="0" relativeHeight="251850752" behindDoc="0" locked="0" layoutInCell="1" allowOverlap="1">
                <wp:simplePos x="0" y="0"/>
                <wp:positionH relativeFrom="margin">
                  <wp:align>left</wp:align>
                </wp:positionH>
                <wp:positionV relativeFrom="paragraph">
                  <wp:posOffset>135890</wp:posOffset>
                </wp:positionV>
                <wp:extent cx="6362700" cy="342900"/>
                <wp:effectExtent l="0" t="0" r="19050" b="19050"/>
                <wp:wrapNone/>
                <wp:docPr id="156" name="Text Box 156"/>
                <wp:cNvGraphicFramePr/>
                <a:graphic xmlns:a="http://schemas.openxmlformats.org/drawingml/2006/main">
                  <a:graphicData uri="http://schemas.microsoft.com/office/word/2010/wordprocessingShape">
                    <wps:wsp>
                      <wps:cNvSpPr txBox="1"/>
                      <wps:spPr>
                        <a:xfrm>
                          <a:off x="0" y="0"/>
                          <a:ext cx="6362700"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Exam board – OCR</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 xml:space="preserve">Specification - </w:t>
                            </w:r>
                          </w:p>
                          <w:p/>
                          <w:p>
                            <w:pPr>
                              <w:rPr>
                                <w:rFonts w:ascii="Arial Black" w:hAnsi="Arial Black"/>
                                <w:sz w:val="28"/>
                                <w:szCs w:val="28"/>
                              </w:rPr>
                            </w:pPr>
                            <w:r>
                              <w:rPr>
                                <w:rFonts w:ascii="Arial Black" w:hAnsi="Arial Black"/>
                                <w:sz w:val="28"/>
                                <w:szCs w:val="28"/>
                              </w:rPr>
                              <w:t>Exam board – OCR</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 xml:space="preserve">Specification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6" o:spid="_x0000_s1093" type="#_x0000_t202" style="position:absolute;margin-left:0;margin-top:10.7pt;width:501pt;height:27pt;z-index:251850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l6kVgIAAL4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" fillcolor="window" strokeweight=".5pt">
                <v:textbox>
                  <w:txbxContent>
                    <w:p>
                      <w:pPr>
                        <w:rPr>
                          <w:rFonts w:ascii="Arial Black" w:hAnsi="Arial Black"/>
                          <w:sz w:val="28"/>
                          <w:szCs w:val="28"/>
                        </w:rPr>
                      </w:pPr>
                      <w:r>
                        <w:rPr>
                          <w:rFonts w:ascii="Arial Black" w:hAnsi="Arial Black"/>
                          <w:sz w:val="28"/>
                          <w:szCs w:val="28"/>
                        </w:rPr>
                        <w:t>Exam board – OCR</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 xml:space="preserve">Specification - </w:t>
                      </w:r>
                    </w:p>
                    <w:p/>
                    <w:p>
                      <w:pPr>
                        <w:rPr>
                          <w:rFonts w:ascii="Arial Black" w:hAnsi="Arial Black"/>
                          <w:sz w:val="28"/>
                          <w:szCs w:val="28"/>
                        </w:rPr>
                      </w:pPr>
                      <w:r>
                        <w:rPr>
                          <w:rFonts w:ascii="Arial Black" w:hAnsi="Arial Black"/>
                          <w:sz w:val="28"/>
                          <w:szCs w:val="28"/>
                        </w:rPr>
                        <w:t>Exam board – OCR</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 xml:space="preserve">Specification - </w:t>
                      </w:r>
                    </w:p>
                  </w:txbxContent>
                </v:textbox>
                <w10:wrap anchorx="margin"/>
              </v:shape>
            </w:pict>
          </mc:Fallback>
        </mc:AlternateContent>
      </w:r>
    </w:p>
    <w:p>
      <w:pPr>
        <w:rPr>
          <w:sz w:val="28"/>
          <w:szCs w:val="28"/>
        </w:rPr>
      </w:pPr>
    </w:p>
    <w:tbl>
      <w:tblPr>
        <w:tblStyle w:val="TableGrid"/>
        <w:tblW w:w="0" w:type="auto"/>
        <w:tblLook w:val="04A0" w:firstRow="1" w:lastRow="0" w:firstColumn="1" w:lastColumn="0" w:noHBand="0" w:noVBand="1"/>
      </w:tblPr>
      <w:tblGrid>
        <w:gridCol w:w="2122"/>
        <w:gridCol w:w="7938"/>
      </w:tblGrid>
      <w:tr>
        <w:tc>
          <w:tcPr>
            <w:tcW w:w="2122" w:type="dxa"/>
          </w:tcPr>
          <w:p>
            <w:pPr>
              <w:rPr>
                <w:b/>
                <w:sz w:val="24"/>
                <w:szCs w:val="24"/>
              </w:rPr>
            </w:pPr>
            <w:r>
              <w:rPr>
                <w:b/>
                <w:sz w:val="24"/>
                <w:szCs w:val="24"/>
              </w:rPr>
              <w:t>Exam units</w:t>
            </w:r>
          </w:p>
        </w:tc>
        <w:tc>
          <w:tcPr>
            <w:tcW w:w="7938" w:type="dxa"/>
          </w:tcPr>
          <w:p>
            <w:pPr>
              <w:rPr>
                <w:b/>
                <w:sz w:val="24"/>
                <w:szCs w:val="24"/>
              </w:rPr>
            </w:pPr>
            <w:r>
              <w:rPr>
                <w:b/>
                <w:sz w:val="24"/>
                <w:szCs w:val="24"/>
              </w:rPr>
              <w:t>Revision areas</w:t>
            </w:r>
          </w:p>
        </w:tc>
      </w:tr>
      <w:tr>
        <w:tc>
          <w:tcPr>
            <w:tcW w:w="2122" w:type="dxa"/>
          </w:tcPr>
          <w:p>
            <w:pPr>
              <w:rPr>
                <w:sz w:val="24"/>
                <w:szCs w:val="24"/>
              </w:rPr>
            </w:pPr>
            <w:r>
              <w:rPr>
                <w:sz w:val="24"/>
                <w:szCs w:val="24"/>
              </w:rPr>
              <w:t>R021 – Essential values of care</w:t>
            </w:r>
          </w:p>
        </w:tc>
        <w:tc>
          <w:tcPr>
            <w:tcW w:w="7938" w:type="dxa"/>
          </w:tcPr>
          <w:p>
            <w:pPr>
              <w:rPr>
                <w:sz w:val="24"/>
                <w:szCs w:val="24"/>
              </w:rPr>
            </w:pPr>
            <w:r>
              <w:rPr>
                <w:sz w:val="24"/>
                <w:szCs w:val="24"/>
              </w:rPr>
              <w:t>L01: Right, adults care values and childcare values.</w:t>
            </w:r>
          </w:p>
          <w:p>
            <w:pPr>
              <w:rPr>
                <w:sz w:val="24"/>
                <w:szCs w:val="24"/>
              </w:rPr>
            </w:pPr>
            <w:r>
              <w:rPr>
                <w:sz w:val="24"/>
                <w:szCs w:val="24"/>
              </w:rPr>
              <w:t>L02: Discrimination and the impact this can have on the individual.</w:t>
            </w:r>
          </w:p>
          <w:p>
            <w:pPr>
              <w:rPr>
                <w:sz w:val="24"/>
                <w:szCs w:val="24"/>
              </w:rPr>
            </w:pPr>
            <w:r>
              <w:rPr>
                <w:sz w:val="24"/>
                <w:szCs w:val="24"/>
              </w:rPr>
              <w:t>L03: Legislation</w:t>
            </w:r>
          </w:p>
          <w:p>
            <w:pPr>
              <w:rPr>
                <w:sz w:val="24"/>
                <w:szCs w:val="24"/>
              </w:rPr>
            </w:pPr>
            <w:r>
              <w:rPr>
                <w:sz w:val="24"/>
                <w:szCs w:val="24"/>
              </w:rPr>
              <w:t>L04: Policies and procedures.</w:t>
            </w:r>
          </w:p>
        </w:tc>
      </w:tr>
      <w:tr>
        <w:tc>
          <w:tcPr>
            <w:tcW w:w="2122" w:type="dxa"/>
          </w:tcPr>
          <w:p>
            <w:pPr>
              <w:rPr>
                <w:b/>
                <w:sz w:val="24"/>
                <w:szCs w:val="24"/>
              </w:rPr>
            </w:pPr>
            <w:r>
              <w:rPr>
                <w:b/>
                <w:sz w:val="24"/>
                <w:szCs w:val="24"/>
              </w:rPr>
              <w:t>Course units</w:t>
            </w:r>
          </w:p>
        </w:tc>
        <w:tc>
          <w:tcPr>
            <w:tcW w:w="7938" w:type="dxa"/>
          </w:tcPr>
          <w:p>
            <w:pPr>
              <w:rPr>
                <w:b/>
                <w:sz w:val="24"/>
                <w:szCs w:val="24"/>
              </w:rPr>
            </w:pPr>
            <w:r>
              <w:rPr>
                <w:b/>
                <w:sz w:val="24"/>
                <w:szCs w:val="24"/>
              </w:rPr>
              <w:t>Contents</w:t>
            </w:r>
          </w:p>
        </w:tc>
      </w:tr>
      <w:tr>
        <w:tc>
          <w:tcPr>
            <w:tcW w:w="2122" w:type="dxa"/>
          </w:tcPr>
          <w:p>
            <w:pPr>
              <w:rPr>
                <w:sz w:val="24"/>
                <w:szCs w:val="24"/>
              </w:rPr>
            </w:pPr>
            <w:r>
              <w:rPr>
                <w:sz w:val="24"/>
                <w:szCs w:val="24"/>
              </w:rPr>
              <w:t>R029 - Nutrition</w:t>
            </w:r>
          </w:p>
        </w:tc>
        <w:tc>
          <w:tcPr>
            <w:tcW w:w="7938" w:type="dxa"/>
          </w:tcPr>
          <w:p>
            <w:pPr>
              <w:rPr>
                <w:sz w:val="24"/>
                <w:szCs w:val="24"/>
              </w:rPr>
            </w:pPr>
            <w:r>
              <w:rPr>
                <w:sz w:val="24"/>
                <w:szCs w:val="24"/>
              </w:rPr>
              <w:t>L01 – Dietary needs of individuals at each life stage</w:t>
            </w:r>
          </w:p>
          <w:p>
            <w:pPr>
              <w:rPr>
                <w:sz w:val="24"/>
                <w:szCs w:val="24"/>
              </w:rPr>
            </w:pPr>
            <w:r>
              <w:rPr>
                <w:sz w:val="24"/>
                <w:szCs w:val="24"/>
              </w:rPr>
              <w:t>L02 – Be able to create diet plans for individual needs and explain the factors that influence diet.</w:t>
            </w:r>
          </w:p>
          <w:p>
            <w:pPr>
              <w:rPr>
                <w:sz w:val="24"/>
                <w:szCs w:val="24"/>
              </w:rPr>
            </w:pPr>
            <w:r>
              <w:rPr>
                <w:sz w:val="24"/>
                <w:szCs w:val="24"/>
              </w:rPr>
              <w:t>L03 – Be able to produce nutritional meals for an individual with a specific dietary condition and to analyse this.</w:t>
            </w:r>
          </w:p>
        </w:tc>
      </w:tr>
      <w:tr>
        <w:tc>
          <w:tcPr>
            <w:tcW w:w="2122" w:type="dxa"/>
          </w:tcPr>
          <w:p>
            <w:pPr>
              <w:rPr>
                <w:sz w:val="24"/>
                <w:szCs w:val="24"/>
              </w:rPr>
            </w:pPr>
            <w:r>
              <w:rPr>
                <w:sz w:val="24"/>
                <w:szCs w:val="24"/>
              </w:rPr>
              <w:t xml:space="preserve">R025 – Life stages </w:t>
            </w:r>
          </w:p>
        </w:tc>
        <w:tc>
          <w:tcPr>
            <w:tcW w:w="7938" w:type="dxa"/>
          </w:tcPr>
          <w:p>
            <w:pPr>
              <w:rPr>
                <w:sz w:val="24"/>
                <w:szCs w:val="24"/>
              </w:rPr>
            </w:pPr>
            <w:r>
              <w:rPr>
                <w:sz w:val="24"/>
                <w:szCs w:val="24"/>
              </w:rPr>
              <w:t>L01 – Understand the transitions from childhood to adulthood.</w:t>
            </w:r>
          </w:p>
          <w:p>
            <w:pPr>
              <w:rPr>
                <w:sz w:val="24"/>
                <w:szCs w:val="24"/>
              </w:rPr>
            </w:pPr>
            <w:r>
              <w:rPr>
                <w:sz w:val="24"/>
                <w:szCs w:val="24"/>
              </w:rPr>
              <w:t>L02 – Describe the ageing process.</w:t>
            </w:r>
          </w:p>
          <w:p>
            <w:pPr>
              <w:rPr>
                <w:sz w:val="24"/>
                <w:szCs w:val="24"/>
              </w:rPr>
            </w:pPr>
            <w:r>
              <w:rPr>
                <w:sz w:val="24"/>
                <w:szCs w:val="24"/>
              </w:rPr>
              <w:t>L03 – Explain the effects of birth defects and non-birth defects throughout an individual’s life span.</w:t>
            </w:r>
          </w:p>
          <w:p>
            <w:pPr>
              <w:rPr>
                <w:sz w:val="24"/>
                <w:szCs w:val="24"/>
              </w:rPr>
            </w:pPr>
            <w:r>
              <w:rPr>
                <w:sz w:val="24"/>
                <w:szCs w:val="24"/>
              </w:rPr>
              <w:t>L04 – Create a support plan for an individual with a birth defect/ non birth defect.</w:t>
            </w:r>
          </w:p>
        </w:tc>
      </w:tr>
      <w:tr>
        <w:tc>
          <w:tcPr>
            <w:tcW w:w="2122" w:type="dxa"/>
          </w:tcPr>
          <w:p>
            <w:pPr>
              <w:rPr>
                <w:sz w:val="24"/>
                <w:szCs w:val="24"/>
              </w:rPr>
            </w:pPr>
            <w:r>
              <w:rPr>
                <w:sz w:val="24"/>
                <w:szCs w:val="24"/>
              </w:rPr>
              <w:t xml:space="preserve">R022 – communication </w:t>
            </w:r>
          </w:p>
        </w:tc>
        <w:tc>
          <w:tcPr>
            <w:tcW w:w="7938" w:type="dxa"/>
          </w:tcPr>
          <w:p>
            <w:pPr>
              <w:rPr>
                <w:sz w:val="24"/>
                <w:szCs w:val="24"/>
              </w:rPr>
            </w:pPr>
            <w:r>
              <w:rPr>
                <w:sz w:val="24"/>
                <w:szCs w:val="24"/>
              </w:rPr>
              <w:t>L01 – Describe be factors that influence communication.</w:t>
            </w:r>
          </w:p>
          <w:p>
            <w:pPr>
              <w:rPr>
                <w:sz w:val="24"/>
                <w:szCs w:val="24"/>
              </w:rPr>
            </w:pPr>
            <w:r>
              <w:rPr>
                <w:sz w:val="24"/>
                <w:szCs w:val="24"/>
              </w:rPr>
              <w:t>L02 – Explain the barriers to communication</w:t>
            </w:r>
          </w:p>
          <w:p>
            <w:pPr>
              <w:rPr>
                <w:sz w:val="24"/>
                <w:szCs w:val="24"/>
              </w:rPr>
            </w:pPr>
            <w:r>
              <w:rPr>
                <w:sz w:val="24"/>
                <w:szCs w:val="24"/>
              </w:rPr>
              <w:t>L03 – Explain the importance of qualities needed to provide effective care.</w:t>
            </w:r>
          </w:p>
          <w:p>
            <w:pPr>
              <w:rPr>
                <w:sz w:val="24"/>
                <w:szCs w:val="24"/>
              </w:rPr>
            </w:pPr>
            <w:r>
              <w:rPr>
                <w:sz w:val="24"/>
                <w:szCs w:val="24"/>
              </w:rPr>
              <w:t>L04 – Be able to demonstrate communication skills which lead to the building of  a positive relationship.</w:t>
            </w:r>
          </w:p>
        </w:tc>
      </w:tr>
    </w:tbl>
    <w:p/>
    <w:tbl>
      <w:tblPr>
        <w:tblStyle w:val="TableGrid"/>
        <w:tblW w:w="0" w:type="auto"/>
        <w:tblLook w:val="04A0" w:firstRow="1" w:lastRow="0" w:firstColumn="1" w:lastColumn="0" w:noHBand="0" w:noVBand="1"/>
      </w:tblPr>
      <w:tblGrid>
        <w:gridCol w:w="2122"/>
        <w:gridCol w:w="8072"/>
      </w:tblGrid>
      <w:tr>
        <w:tc>
          <w:tcPr>
            <w:tcW w:w="2122" w:type="dxa"/>
          </w:tcPr>
          <w:p>
            <w:pPr>
              <w:rPr>
                <w:b/>
                <w:u w:val="single"/>
              </w:rPr>
            </w:pPr>
            <w:r>
              <w:rPr>
                <w:b/>
                <w:u w:val="single"/>
              </w:rPr>
              <w:t>Key dates:</w:t>
            </w:r>
          </w:p>
        </w:tc>
        <w:tc>
          <w:tcPr>
            <w:tcW w:w="8072" w:type="dxa"/>
          </w:tcPr>
          <w:p/>
        </w:tc>
      </w:tr>
      <w:tr>
        <w:tc>
          <w:tcPr>
            <w:tcW w:w="2122" w:type="dxa"/>
          </w:tcPr>
          <w:p>
            <w:r>
              <w:t>Wednesday 8th January pm</w:t>
            </w:r>
          </w:p>
        </w:tc>
        <w:tc>
          <w:tcPr>
            <w:tcW w:w="8072" w:type="dxa"/>
          </w:tcPr>
          <w:p>
            <w:r>
              <w:t>R021 (Essential values of care exam). 1 hour. Comprised of short answer and long answer questions.</w:t>
            </w:r>
          </w:p>
        </w:tc>
      </w:tr>
      <w:tr>
        <w:tc>
          <w:tcPr>
            <w:tcW w:w="2122" w:type="dxa"/>
          </w:tcPr>
          <w:p>
            <w:r>
              <w:t>Tuesday 16th June pm</w:t>
            </w:r>
          </w:p>
        </w:tc>
        <w:tc>
          <w:tcPr>
            <w:tcW w:w="8072" w:type="dxa"/>
          </w:tcPr>
          <w:p>
            <w:r>
              <w:t xml:space="preserve">Resit opportunity for R021 (Essential values of care exam). 1 hour. Comprised of short answer and long answer questions. </w:t>
            </w:r>
            <w:r>
              <w:rPr>
                <w:b/>
              </w:rPr>
              <w:t>This is a different exam paper to the one sat in January.</w:t>
            </w:r>
          </w:p>
        </w:tc>
      </w:tr>
      <w:tr>
        <w:tc>
          <w:tcPr>
            <w:tcW w:w="2122" w:type="dxa"/>
          </w:tcPr>
          <w:p>
            <w:r>
              <w:t>02 March 2020</w:t>
            </w:r>
          </w:p>
        </w:tc>
        <w:tc>
          <w:tcPr>
            <w:tcW w:w="8072" w:type="dxa"/>
          </w:tcPr>
          <w:p>
            <w:r>
              <w:t>Nutrition unit needs to be complete – all tasks submitted.</w:t>
            </w:r>
          </w:p>
        </w:tc>
      </w:tr>
      <w:tr>
        <w:tc>
          <w:tcPr>
            <w:tcW w:w="2122" w:type="dxa"/>
          </w:tcPr>
          <w:p>
            <w:r>
              <w:t>16th March 2020</w:t>
            </w:r>
          </w:p>
        </w:tc>
        <w:tc>
          <w:tcPr>
            <w:tcW w:w="8072" w:type="dxa"/>
          </w:tcPr>
          <w:p>
            <w:r>
              <w:t>Final life stages and communication improvements need to be submitted.</w:t>
            </w:r>
          </w:p>
        </w:tc>
      </w:tr>
      <w:tr>
        <w:tc>
          <w:tcPr>
            <w:tcW w:w="2122" w:type="dxa"/>
          </w:tcPr>
          <w:p>
            <w:r>
              <w:t>30th March 2020</w:t>
            </w:r>
          </w:p>
        </w:tc>
        <w:tc>
          <w:tcPr>
            <w:tcW w:w="8072" w:type="dxa"/>
          </w:tcPr>
          <w:p>
            <w:r>
              <w:t>Final nutrition improvements need to be submitted.</w:t>
            </w:r>
          </w:p>
        </w:tc>
      </w:tr>
    </w:tbl>
    <w:p/>
    <w:p/>
    <w:tbl>
      <w:tblPr>
        <w:tblStyle w:val="TableGrid"/>
        <w:tblW w:w="0" w:type="auto"/>
        <w:tblLook w:val="04A0" w:firstRow="1" w:lastRow="0" w:firstColumn="1" w:lastColumn="0" w:noHBand="0" w:noVBand="1"/>
      </w:tblPr>
      <w:tblGrid>
        <w:gridCol w:w="7241"/>
        <w:gridCol w:w="2953"/>
      </w:tblGrid>
      <w:tr>
        <w:tc>
          <w:tcPr>
            <w:tcW w:w="5665" w:type="dxa"/>
          </w:tcPr>
          <w:p>
            <w:r>
              <w:t>Parents / Carers can help by:</w:t>
            </w:r>
          </w:p>
          <w:p>
            <w:r>
              <w:t>Testing your child on the knowledge organiser.</w:t>
            </w:r>
          </w:p>
          <w:p>
            <w:r>
              <w:t>Testing them on keywords and legislation by using flash cards.</w:t>
            </w:r>
          </w:p>
          <w:p/>
          <w:p/>
        </w:tc>
        <w:tc>
          <w:tcPr>
            <w:tcW w:w="4529" w:type="dxa"/>
          </w:tcPr>
          <w:p>
            <w:r>
              <w:t>Extra Curricular:</w:t>
            </w:r>
          </w:p>
          <w:p>
            <w:r>
              <w:t xml:space="preserve">Week 2 Wednesday 3- 4 </w:t>
            </w:r>
          </w:p>
          <w:p>
            <w:pPr>
              <w:pStyle w:val="ListParagraph"/>
              <w:ind w:left="360"/>
            </w:pPr>
          </w:p>
          <w:p/>
          <w:p/>
          <w:p/>
        </w:tc>
      </w:tr>
      <w:tr>
        <w:tc>
          <w:tcPr>
            <w:tcW w:w="5665" w:type="dxa"/>
          </w:tcPr>
          <w:p>
            <w:r>
              <w:lastRenderedPageBreak/>
              <w:t>Recommended revision books:</w:t>
            </w:r>
          </w:p>
          <w:p/>
          <w:p>
            <w:pPr>
              <w:rPr>
                <w:sz w:val="18"/>
                <w:szCs w:val="18"/>
              </w:rPr>
            </w:pPr>
            <w:hyperlink r:id="rId153" w:history="1">
              <w:r>
                <w:rPr>
                  <w:rStyle w:val="Hyperlink"/>
                  <w:sz w:val="18"/>
                  <w:szCs w:val="18"/>
                </w:rPr>
                <w:t>https://www.amazon.co.uk/My-Revision-Notes-Cambridge-National/dp/151042945X/ref=pd_sbs_14_t_1/258-7630609-2315258?_encoding=UTF8&amp;pd_rd_i=151042945X&amp;pd_rd_r=20cbd470-9089-42f4-9f03-572d00d5956e&amp;pd_rd_w=fbv1i&amp;pd_rd_wg=Sf12f&amp;pf_rd_p=e44592b5-e56d-44c2-a4f9-dbdc09b29395&amp;pf_rd_r=4EPNRSN1HD4356KMYT0B&amp;psc=1&amp;refRID=4EPNRSN1HD4356KMYT0B</w:t>
              </w:r>
            </w:hyperlink>
          </w:p>
          <w:p/>
        </w:tc>
        <w:tc>
          <w:tcPr>
            <w:tcW w:w="4529" w:type="dxa"/>
          </w:tcPr>
          <w:p>
            <w:pPr>
              <w:pStyle w:val="ListParagraph"/>
              <w:ind w:left="360"/>
            </w:pPr>
            <w:r>
              <w:rPr>
                <w:noProof/>
                <w:lang w:eastAsia="en-GB"/>
              </w:rPr>
              <w:drawing>
                <wp:inline distT="0" distB="0" distL="0" distR="0">
                  <wp:extent cx="1335405" cy="1885922"/>
                  <wp:effectExtent l="0" t="0" r="0" b="635"/>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346018" cy="1900911"/>
                          </a:xfrm>
                          <a:prstGeom prst="rect">
                            <a:avLst/>
                          </a:prstGeom>
                          <a:noFill/>
                        </pic:spPr>
                      </pic:pic>
                    </a:graphicData>
                  </a:graphic>
                </wp:inline>
              </w:drawing>
            </w:r>
          </w:p>
          <w:p/>
          <w:p/>
          <w:p/>
        </w:tc>
      </w:tr>
    </w:tbl>
    <w:p/>
    <w:p/>
    <w:p/>
    <w:p/>
    <w:p/>
    <w:p/>
    <w:p/>
    <w:p/>
    <w:p/>
    <w:p/>
    <w:p/>
    <w:p/>
    <w:p/>
    <w:p/>
    <w:p/>
    <w:p/>
    <w:p/>
    <w:p/>
    <w:p/>
    <w:p/>
    <w:p/>
    <w:p/>
    <w:p/>
    <w:p/>
    <w:p>
      <w:r>
        <w:rPr>
          <w:noProof/>
          <w:lang w:eastAsia="en-GB"/>
        </w:rPr>
        <w:lastRenderedPageBreak/>
        <mc:AlternateContent>
          <mc:Choice Requires="wps">
            <w:drawing>
              <wp:anchor distT="0" distB="0" distL="114300" distR="114300" simplePos="0" relativeHeight="251829248" behindDoc="0" locked="0" layoutInCell="1" allowOverlap="1">
                <wp:simplePos x="0" y="0"/>
                <wp:positionH relativeFrom="margin">
                  <wp:align>left</wp:align>
                </wp:positionH>
                <wp:positionV relativeFrom="paragraph">
                  <wp:posOffset>193040</wp:posOffset>
                </wp:positionV>
                <wp:extent cx="4343400" cy="381000"/>
                <wp:effectExtent l="0" t="0" r="19050" b="19050"/>
                <wp:wrapNone/>
                <wp:docPr id="111" name="Text Box 111"/>
                <wp:cNvGraphicFramePr/>
                <a:graphic xmlns:a="http://schemas.openxmlformats.org/drawingml/2006/main">
                  <a:graphicData uri="http://schemas.microsoft.com/office/word/2010/wordprocessingShape">
                    <wps:wsp>
                      <wps:cNvSpPr txBox="1"/>
                      <wps:spPr>
                        <a:xfrm>
                          <a:off x="0" y="0"/>
                          <a:ext cx="4343400" cy="381000"/>
                        </a:xfrm>
                        <a:prstGeom prst="rect">
                          <a:avLst/>
                        </a:prstGeom>
                        <a:solidFill>
                          <a:schemeClr val="lt1"/>
                        </a:solidFill>
                        <a:ln w="6350">
                          <a:solidFill>
                            <a:prstClr val="black"/>
                          </a:solidFill>
                        </a:ln>
                      </wps:spPr>
                      <wps:txbx>
                        <w:txbxContent>
                          <w:p>
                            <w:pPr>
                              <w:pStyle w:val="Heading2"/>
                              <w:rPr>
                                <w:rFonts w:ascii="Arial Black" w:hAnsi="Arial Black"/>
                                <w:color w:val="auto"/>
                                <w:sz w:val="32"/>
                              </w:rPr>
                            </w:pPr>
                            <w:bookmarkStart w:id="34" w:name="_Toc27387559"/>
                            <w:r>
                              <w:rPr>
                                <w:rFonts w:ascii="Arial Black" w:hAnsi="Arial Black"/>
                                <w:color w:val="auto"/>
                                <w:sz w:val="32"/>
                              </w:rPr>
                              <w:t>Subject : Hospitality and Catering</w:t>
                            </w:r>
                            <w:bookmarkEnd w:id="34"/>
                          </w:p>
                          <w:p/>
                          <w:p>
                            <w:pPr>
                              <w:rPr>
                                <w:rFonts w:ascii="Arial Black" w:hAnsi="Arial Black"/>
                                <w:sz w:val="32"/>
                                <w:szCs w:val="32"/>
                              </w:rPr>
                            </w:pPr>
                            <w:r>
                              <w:rPr>
                                <w:rFonts w:ascii="Arial Black" w:hAnsi="Arial Black"/>
                                <w:sz w:val="32"/>
                                <w:szCs w:val="32"/>
                              </w:rPr>
                              <w:t>Subject : Hospitality and Catering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11" o:spid="_x0000_s1094" type="#_x0000_t202" style="position:absolute;margin-left:0;margin-top:15.2pt;width:342pt;height:30pt;z-index:25182924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" fillcolor="white [3201]" strokeweight=".5pt">
                <v:textbox>
                  <w:txbxContent>
                    <w:p>
                      <w:pPr>
                        <w:pStyle w:val="Heading2"/>
                        <w:rPr>
                          <w:rFonts w:ascii="Arial Black" w:hAnsi="Arial Black"/>
                          <w:color w:val="auto"/>
                          <w:sz w:val="32"/>
                        </w:rPr>
                      </w:pPr>
                      <w:bookmarkStart w:id="58" w:name="_Toc27387559"/>
                      <w:proofErr w:type="gramStart"/>
                      <w:r>
                        <w:rPr>
                          <w:rFonts w:ascii="Arial Black" w:hAnsi="Arial Black"/>
                          <w:color w:val="auto"/>
                          <w:sz w:val="32"/>
                        </w:rPr>
                        <w:t>Subject :</w:t>
                      </w:r>
                      <w:proofErr w:type="gramEnd"/>
                      <w:r>
                        <w:rPr>
                          <w:rFonts w:ascii="Arial Black" w:hAnsi="Arial Black"/>
                          <w:color w:val="auto"/>
                          <w:sz w:val="32"/>
                        </w:rPr>
                        <w:t xml:space="preserve"> Hospitality and Catering</w:t>
                      </w:r>
                      <w:bookmarkEnd w:id="58"/>
                    </w:p>
                    <w:p/>
                    <w:p>
                      <w:pPr>
                        <w:rPr>
                          <w:rFonts w:ascii="Arial Black" w:hAnsi="Arial Black"/>
                          <w:sz w:val="32"/>
                          <w:szCs w:val="32"/>
                        </w:rPr>
                      </w:pPr>
                      <w:proofErr w:type="gramStart"/>
                      <w:r>
                        <w:rPr>
                          <w:rFonts w:ascii="Arial Black" w:hAnsi="Arial Black"/>
                          <w:sz w:val="32"/>
                          <w:szCs w:val="32"/>
                        </w:rPr>
                        <w:t>Subject :</w:t>
                      </w:r>
                      <w:proofErr w:type="gramEnd"/>
                      <w:r>
                        <w:rPr>
                          <w:rFonts w:ascii="Arial Black" w:hAnsi="Arial Black"/>
                          <w:sz w:val="32"/>
                          <w:szCs w:val="32"/>
                        </w:rPr>
                        <w:t xml:space="preserve"> Hospitality and Catering</w:t>
                      </w:r>
                    </w:p>
                  </w:txbxContent>
                </v:textbox>
                <w10:wrap anchorx="margin"/>
              </v:shape>
            </w:pict>
          </mc:Fallback>
        </mc:AlternateContent>
      </w:r>
      <w:r>
        <w:rPr>
          <w:noProof/>
          <w:lang w:eastAsia="en-GB"/>
        </w:rPr>
        <mc:AlternateContent>
          <mc:Choice Requires="wps">
            <w:drawing>
              <wp:anchor distT="0" distB="0" distL="114300" distR="114300" simplePos="0" relativeHeight="251831296"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112" name="Text Box 112"/>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48970" cy="951823"/>
                                  <wp:effectExtent l="0" t="0" r="0" b="1270"/>
                                  <wp:docPr id="295" name="Picture 295"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48970" cy="95182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color w:val="001BA0"/>
                                <w:sz w:val="20"/>
                                <w:szCs w:val="20"/>
                                <w:lang w:eastAsia="en-GB"/>
                              </w:rPr>
                              <w:drawing>
                                <wp:inline distT="0" distB="0" distL="0" distR="0">
                                  <wp:extent cx="676275" cy="991870"/>
                                  <wp:effectExtent l="0" t="0" r="9525" b="0"/>
                                  <wp:docPr id="249" name="Picture 249"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p/>
                          <w:p>
                            <w:r>
                              <w:rPr>
                                <w:rFonts w:ascii="Arial" w:hAnsi="Arial" w:cs="Arial"/>
                                <w:noProof/>
                                <w:color w:val="001BA0"/>
                                <w:sz w:val="20"/>
                                <w:szCs w:val="20"/>
                                <w:lang w:eastAsia="en-GB"/>
                              </w:rPr>
                              <w:drawing>
                                <wp:inline distT="0" distB="0" distL="0" distR="0">
                                  <wp:extent cx="676275" cy="991870"/>
                                  <wp:effectExtent l="0" t="0" r="9525" b="0"/>
                                  <wp:docPr id="12" name="Picture 12"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2" o:spid="_x0000_s1095" type="#_x0000_t202" style="position:absolute;margin-left:435.95pt;margin-top:-29.8pt;width:66pt;height:83.2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" fillcolor="white [3201]" stroked="f" strokeweight=".5pt">
                <v:textbox>
                  <w:txbxContent>
                    <w:p>
                      <w:r>
                        <w:rPr>
                          <w:rFonts w:ascii="Arial" w:hAnsi="Arial" w:cs="Arial"/>
                          <w:noProof/>
                          <w:color w:val="001BA0"/>
                          <w:sz w:val="20"/>
                          <w:szCs w:val="20"/>
                          <w:lang w:eastAsia="en-GB"/>
                        </w:rPr>
                        <w:drawing>
                          <wp:inline distT="0" distB="0" distL="0" distR="0">
                            <wp:extent cx="648970" cy="951823"/>
                            <wp:effectExtent l="0" t="0" r="0" b="1270"/>
                            <wp:docPr id="295" name="Picture 295"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48970" cy="95182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color w:val="001BA0"/>
                          <w:sz w:val="20"/>
                          <w:szCs w:val="20"/>
                          <w:lang w:eastAsia="en-GB"/>
                        </w:rPr>
                        <w:drawing>
                          <wp:inline distT="0" distB="0" distL="0" distR="0">
                            <wp:extent cx="676275" cy="991870"/>
                            <wp:effectExtent l="0" t="0" r="9525" b="0"/>
                            <wp:docPr id="249" name="Picture 249"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p/>
                    <w:p>
                      <w:r>
                        <w:rPr>
                          <w:rFonts w:ascii="Arial" w:hAnsi="Arial" w:cs="Arial"/>
                          <w:noProof/>
                          <w:color w:val="001BA0"/>
                          <w:sz w:val="20"/>
                          <w:szCs w:val="20"/>
                          <w:lang w:eastAsia="en-GB"/>
                        </w:rPr>
                        <w:drawing>
                          <wp:inline distT="0" distB="0" distL="0" distR="0">
                            <wp:extent cx="676275" cy="991870"/>
                            <wp:effectExtent l="0" t="0" r="9525" b="0"/>
                            <wp:docPr id="249" name="Picture 249"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p>
      <w:r>
        <w:rPr>
          <w:noProof/>
          <w:lang w:eastAsia="en-GB"/>
        </w:rPr>
        <mc:AlternateContent>
          <mc:Choice Requires="wps">
            <w:drawing>
              <wp:anchor distT="0" distB="0" distL="114300" distR="114300" simplePos="0" relativeHeight="251830272" behindDoc="0" locked="0" layoutInCell="1" allowOverlap="1">
                <wp:simplePos x="0" y="0"/>
                <wp:positionH relativeFrom="margin">
                  <wp:align>left</wp:align>
                </wp:positionH>
                <wp:positionV relativeFrom="paragraph">
                  <wp:posOffset>135890</wp:posOffset>
                </wp:positionV>
                <wp:extent cx="6362700" cy="342900"/>
                <wp:effectExtent l="0" t="0" r="19050" b="19050"/>
                <wp:wrapNone/>
                <wp:docPr id="113" name="Text Box 113"/>
                <wp:cNvGraphicFramePr/>
                <a:graphic xmlns:a="http://schemas.openxmlformats.org/drawingml/2006/main">
                  <a:graphicData uri="http://schemas.microsoft.com/office/word/2010/wordprocessingShape">
                    <wps:wsp>
                      <wps:cNvSpPr txBox="1"/>
                      <wps:spPr>
                        <a:xfrm>
                          <a:off x="0" y="0"/>
                          <a:ext cx="6362700"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 xml:space="preserve">Exam board – </w:t>
                            </w:r>
                            <w:r>
                              <w:rPr>
                                <w:rFonts w:ascii="Arial Black" w:hAnsi="Arial Black"/>
                                <w:sz w:val="28"/>
                                <w:szCs w:val="28"/>
                              </w:rPr>
                              <w:tab/>
                              <w:t>WJEC</w:t>
                            </w:r>
                            <w:r>
                              <w:rPr>
                                <w:rFonts w:ascii="Arial Black" w:hAnsi="Arial Black"/>
                                <w:sz w:val="28"/>
                                <w:szCs w:val="28"/>
                              </w:rPr>
                              <w:tab/>
                            </w:r>
                            <w:r>
                              <w:rPr>
                                <w:rFonts w:ascii="Arial Black" w:hAnsi="Arial Black"/>
                                <w:sz w:val="28"/>
                                <w:szCs w:val="28"/>
                              </w:rPr>
                              <w:tab/>
                              <w:t>Specification – Spec A (601/7703/2)</w:t>
                            </w:r>
                          </w:p>
                          <w:p/>
                          <w:p>
                            <w:pPr>
                              <w:rPr>
                                <w:rFonts w:ascii="Arial Black" w:hAnsi="Arial Black"/>
                                <w:sz w:val="28"/>
                                <w:szCs w:val="28"/>
                              </w:rPr>
                            </w:pPr>
                            <w:r>
                              <w:rPr>
                                <w:rFonts w:ascii="Arial Black" w:hAnsi="Arial Black"/>
                                <w:sz w:val="28"/>
                                <w:szCs w:val="28"/>
                              </w:rPr>
                              <w:t xml:space="preserve">Exam board – </w:t>
                            </w:r>
                            <w:r>
                              <w:rPr>
                                <w:rFonts w:ascii="Arial Black" w:hAnsi="Arial Black"/>
                                <w:sz w:val="28"/>
                                <w:szCs w:val="28"/>
                              </w:rPr>
                              <w:tab/>
                              <w:t>WJEC</w:t>
                            </w:r>
                            <w:r>
                              <w:rPr>
                                <w:rFonts w:ascii="Arial Black" w:hAnsi="Arial Black"/>
                                <w:sz w:val="28"/>
                                <w:szCs w:val="28"/>
                              </w:rPr>
                              <w:tab/>
                            </w:r>
                            <w:r>
                              <w:rPr>
                                <w:rFonts w:ascii="Arial Black" w:hAnsi="Arial Black"/>
                                <w:sz w:val="28"/>
                                <w:szCs w:val="28"/>
                              </w:rPr>
                              <w:tab/>
                              <w:t>Specification – Spec A (601/7703/2)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3" o:spid="_x0000_s1096" type="#_x0000_t202" style="position:absolute;margin-left:0;margin-top:10.7pt;width:501pt;height:27pt;z-index:251830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" fillcolor="window" strokeweight=".5pt">
                <v:textbox>
                  <w:txbxContent>
                    <w:p>
                      <w:pPr>
                        <w:rPr>
                          <w:rFonts w:ascii="Arial Black" w:hAnsi="Arial Black"/>
                          <w:sz w:val="28"/>
                          <w:szCs w:val="28"/>
                        </w:rPr>
                      </w:pPr>
                      <w:r>
                        <w:rPr>
                          <w:rFonts w:ascii="Arial Black" w:hAnsi="Arial Black"/>
                          <w:sz w:val="28"/>
                          <w:szCs w:val="28"/>
                        </w:rPr>
                        <w:t xml:space="preserve">Exam board – </w:t>
                      </w:r>
                      <w:r>
                        <w:rPr>
                          <w:rFonts w:ascii="Arial Black" w:hAnsi="Arial Black"/>
                          <w:sz w:val="28"/>
                          <w:szCs w:val="28"/>
                        </w:rPr>
                        <w:tab/>
                        <w:t>WJEC</w:t>
                      </w:r>
                      <w:r>
                        <w:rPr>
                          <w:rFonts w:ascii="Arial Black" w:hAnsi="Arial Black"/>
                          <w:sz w:val="28"/>
                          <w:szCs w:val="28"/>
                        </w:rPr>
                        <w:tab/>
                      </w:r>
                      <w:r>
                        <w:rPr>
                          <w:rFonts w:ascii="Arial Black" w:hAnsi="Arial Black"/>
                          <w:sz w:val="28"/>
                          <w:szCs w:val="28"/>
                        </w:rPr>
                        <w:tab/>
                        <w:t xml:space="preserve">Specification – Spec </w:t>
                      </w:r>
                      <w:proofErr w:type="gramStart"/>
                      <w:r>
                        <w:rPr>
                          <w:rFonts w:ascii="Arial Black" w:hAnsi="Arial Black"/>
                          <w:sz w:val="28"/>
                          <w:szCs w:val="28"/>
                        </w:rPr>
                        <w:t>A</w:t>
                      </w:r>
                      <w:proofErr w:type="gramEnd"/>
                      <w:r>
                        <w:rPr>
                          <w:rFonts w:ascii="Arial Black" w:hAnsi="Arial Black"/>
                          <w:sz w:val="28"/>
                          <w:szCs w:val="28"/>
                        </w:rPr>
                        <w:t xml:space="preserve"> (601/7703/2)</w:t>
                      </w:r>
                    </w:p>
                    <w:p/>
                    <w:p>
                      <w:pPr>
                        <w:rPr>
                          <w:rFonts w:ascii="Arial Black" w:hAnsi="Arial Black"/>
                          <w:sz w:val="28"/>
                          <w:szCs w:val="28"/>
                        </w:rPr>
                      </w:pPr>
                      <w:r>
                        <w:rPr>
                          <w:rFonts w:ascii="Arial Black" w:hAnsi="Arial Black"/>
                          <w:sz w:val="28"/>
                          <w:szCs w:val="28"/>
                        </w:rPr>
                        <w:t xml:space="preserve">Exam board – </w:t>
                      </w:r>
                      <w:r>
                        <w:rPr>
                          <w:rFonts w:ascii="Arial Black" w:hAnsi="Arial Black"/>
                          <w:sz w:val="28"/>
                          <w:szCs w:val="28"/>
                        </w:rPr>
                        <w:tab/>
                        <w:t>WJEC</w:t>
                      </w:r>
                      <w:r>
                        <w:rPr>
                          <w:rFonts w:ascii="Arial Black" w:hAnsi="Arial Black"/>
                          <w:sz w:val="28"/>
                          <w:szCs w:val="28"/>
                        </w:rPr>
                        <w:tab/>
                      </w:r>
                      <w:r>
                        <w:rPr>
                          <w:rFonts w:ascii="Arial Black" w:hAnsi="Arial Black"/>
                          <w:sz w:val="28"/>
                          <w:szCs w:val="28"/>
                        </w:rPr>
                        <w:tab/>
                        <w:t xml:space="preserve">Specification – Spec </w:t>
                      </w:r>
                      <w:proofErr w:type="gramStart"/>
                      <w:r>
                        <w:rPr>
                          <w:rFonts w:ascii="Arial Black" w:hAnsi="Arial Black"/>
                          <w:sz w:val="28"/>
                          <w:szCs w:val="28"/>
                        </w:rPr>
                        <w:t>A</w:t>
                      </w:r>
                      <w:proofErr w:type="gramEnd"/>
                      <w:r>
                        <w:rPr>
                          <w:rFonts w:ascii="Arial Black" w:hAnsi="Arial Black"/>
                          <w:sz w:val="28"/>
                          <w:szCs w:val="28"/>
                        </w:rPr>
                        <w:t xml:space="preserve"> (601/7703/2)</w:t>
                      </w:r>
                    </w:p>
                  </w:txbxContent>
                </v:textbox>
                <w10:wrap anchorx="margin"/>
              </v:shape>
            </w:pict>
          </mc:Fallback>
        </mc:AlternateContent>
      </w:r>
    </w:p>
    <w:p>
      <w:pPr>
        <w:rPr>
          <w:sz w:val="28"/>
          <w:szCs w:val="28"/>
        </w:rPr>
      </w:pPr>
    </w:p>
    <w:tbl>
      <w:tblPr>
        <w:tblStyle w:val="TableGrid"/>
        <w:tblW w:w="0" w:type="auto"/>
        <w:tblLook w:val="04A0" w:firstRow="1" w:lastRow="0" w:firstColumn="1" w:lastColumn="0" w:noHBand="0" w:noVBand="1"/>
      </w:tblPr>
      <w:tblGrid>
        <w:gridCol w:w="2122"/>
        <w:gridCol w:w="7938"/>
      </w:tblGrid>
      <w:tr>
        <w:tc>
          <w:tcPr>
            <w:tcW w:w="2122" w:type="dxa"/>
          </w:tcPr>
          <w:p>
            <w:pPr>
              <w:rPr>
                <w:sz w:val="24"/>
                <w:szCs w:val="24"/>
              </w:rPr>
            </w:pPr>
            <w:r>
              <w:rPr>
                <w:sz w:val="24"/>
                <w:szCs w:val="24"/>
              </w:rPr>
              <w:t>Exam units</w:t>
            </w:r>
          </w:p>
        </w:tc>
        <w:tc>
          <w:tcPr>
            <w:tcW w:w="7938" w:type="dxa"/>
          </w:tcPr>
          <w:p>
            <w:pPr>
              <w:rPr>
                <w:sz w:val="24"/>
                <w:szCs w:val="24"/>
              </w:rPr>
            </w:pPr>
            <w:r>
              <w:rPr>
                <w:sz w:val="24"/>
                <w:szCs w:val="24"/>
              </w:rPr>
              <w:t>Revision areas</w:t>
            </w:r>
          </w:p>
        </w:tc>
      </w:tr>
      <w:tr>
        <w:tc>
          <w:tcPr>
            <w:tcW w:w="2122" w:type="dxa"/>
          </w:tcPr>
          <w:p>
            <w:pPr>
              <w:rPr>
                <w:sz w:val="24"/>
                <w:szCs w:val="24"/>
              </w:rPr>
            </w:pPr>
            <w:r>
              <w:rPr>
                <w:sz w:val="24"/>
                <w:szCs w:val="24"/>
              </w:rPr>
              <w:t xml:space="preserve">Unit 1 - </w:t>
            </w:r>
          </w:p>
          <w:p>
            <w:pPr>
              <w:rPr>
                <w:sz w:val="24"/>
                <w:szCs w:val="24"/>
              </w:rPr>
            </w:pPr>
            <w:r>
              <w:rPr>
                <w:sz w:val="24"/>
                <w:szCs w:val="24"/>
              </w:rPr>
              <w:t>The Hospitality and catering industry</w:t>
            </w:r>
          </w:p>
        </w:tc>
        <w:tc>
          <w:tcPr>
            <w:tcW w:w="7938" w:type="dxa"/>
          </w:tcPr>
          <w:p>
            <w:pPr>
              <w:rPr>
                <w:sz w:val="24"/>
                <w:szCs w:val="24"/>
              </w:rPr>
            </w:pPr>
            <w:r>
              <w:rPr>
                <w:sz w:val="24"/>
                <w:szCs w:val="24"/>
              </w:rPr>
              <w:t xml:space="preserve">Exam Date: </w:t>
            </w:r>
            <w:r>
              <w:rPr>
                <w:b/>
                <w:sz w:val="24"/>
                <w:szCs w:val="24"/>
              </w:rPr>
              <w:t>16</w:t>
            </w:r>
            <w:r>
              <w:rPr>
                <w:b/>
                <w:sz w:val="24"/>
                <w:szCs w:val="24"/>
                <w:vertAlign w:val="superscript"/>
              </w:rPr>
              <w:t>th</w:t>
            </w:r>
            <w:r>
              <w:rPr>
                <w:b/>
                <w:sz w:val="24"/>
                <w:szCs w:val="24"/>
              </w:rPr>
              <w:t xml:space="preserve"> June 2020</w:t>
            </w:r>
          </w:p>
          <w:p>
            <w:pPr>
              <w:rPr>
                <w:sz w:val="24"/>
                <w:szCs w:val="24"/>
              </w:rPr>
            </w:pPr>
          </w:p>
          <w:p>
            <w:pPr>
              <w:rPr>
                <w:b/>
                <w:sz w:val="24"/>
                <w:szCs w:val="24"/>
              </w:rPr>
            </w:pPr>
            <w:r>
              <w:rPr>
                <w:b/>
                <w:sz w:val="24"/>
                <w:szCs w:val="24"/>
              </w:rPr>
              <w:t>Key themes covered in written exam:</w:t>
            </w:r>
          </w:p>
          <w:p>
            <w:pPr>
              <w:rPr>
                <w:sz w:val="24"/>
                <w:szCs w:val="24"/>
              </w:rPr>
            </w:pPr>
            <w:r>
              <w:rPr>
                <w:sz w:val="24"/>
                <w:szCs w:val="24"/>
              </w:rPr>
              <w:t>LO1: Understand the environment in which hospitality and catering providers operate</w:t>
            </w:r>
          </w:p>
          <w:p>
            <w:pPr>
              <w:rPr>
                <w:sz w:val="24"/>
                <w:szCs w:val="24"/>
              </w:rPr>
            </w:pPr>
            <w:r>
              <w:rPr>
                <w:sz w:val="24"/>
                <w:szCs w:val="24"/>
              </w:rPr>
              <w:t>LO2: Understand how hospitality and catering provisions operate</w:t>
            </w:r>
          </w:p>
          <w:p>
            <w:pPr>
              <w:rPr>
                <w:sz w:val="24"/>
                <w:szCs w:val="24"/>
              </w:rPr>
            </w:pPr>
            <w:r>
              <w:rPr>
                <w:sz w:val="24"/>
                <w:szCs w:val="24"/>
              </w:rPr>
              <w:t>LO3: Understand how hospitality and catering provision meets health and safety requirements</w:t>
            </w:r>
          </w:p>
          <w:p>
            <w:pPr>
              <w:rPr>
                <w:sz w:val="24"/>
                <w:szCs w:val="24"/>
              </w:rPr>
            </w:pPr>
            <w:r>
              <w:rPr>
                <w:sz w:val="24"/>
                <w:szCs w:val="24"/>
              </w:rPr>
              <w:t>LO4: Know how food can cause ill health</w:t>
            </w:r>
          </w:p>
          <w:p>
            <w:pPr>
              <w:rPr>
                <w:sz w:val="24"/>
                <w:szCs w:val="24"/>
              </w:rPr>
            </w:pPr>
            <w:r>
              <w:rPr>
                <w:sz w:val="24"/>
                <w:szCs w:val="24"/>
              </w:rPr>
              <w:t>LO5: Be able to propose a hospitality and catering provision to meet specific requirements</w:t>
            </w:r>
          </w:p>
          <w:p>
            <w:pPr>
              <w:rPr>
                <w:sz w:val="24"/>
                <w:szCs w:val="24"/>
              </w:rPr>
            </w:pPr>
          </w:p>
        </w:tc>
      </w:tr>
      <w:tr>
        <w:tc>
          <w:tcPr>
            <w:tcW w:w="2122" w:type="dxa"/>
          </w:tcPr>
          <w:p>
            <w:pPr>
              <w:rPr>
                <w:sz w:val="24"/>
                <w:szCs w:val="24"/>
              </w:rPr>
            </w:pPr>
            <w:r>
              <w:rPr>
                <w:sz w:val="24"/>
                <w:szCs w:val="24"/>
              </w:rPr>
              <w:t>Unit 2 –</w:t>
            </w:r>
          </w:p>
          <w:p>
            <w:pPr>
              <w:rPr>
                <w:sz w:val="24"/>
                <w:szCs w:val="24"/>
              </w:rPr>
            </w:pPr>
            <w:r>
              <w:rPr>
                <w:sz w:val="24"/>
                <w:szCs w:val="24"/>
              </w:rPr>
              <w:t>Hospitality and Catering in action</w:t>
            </w:r>
          </w:p>
          <w:p>
            <w:pPr>
              <w:rPr>
                <w:sz w:val="24"/>
                <w:szCs w:val="24"/>
              </w:rPr>
            </w:pPr>
          </w:p>
        </w:tc>
        <w:tc>
          <w:tcPr>
            <w:tcW w:w="7938" w:type="dxa"/>
          </w:tcPr>
          <w:p>
            <w:pPr>
              <w:rPr>
                <w:sz w:val="24"/>
                <w:szCs w:val="24"/>
              </w:rPr>
            </w:pPr>
            <w:r>
              <w:rPr>
                <w:sz w:val="24"/>
                <w:szCs w:val="24"/>
              </w:rPr>
              <w:t xml:space="preserve">Coursework – </w:t>
            </w:r>
            <w:r>
              <w:rPr>
                <w:b/>
                <w:sz w:val="24"/>
                <w:szCs w:val="24"/>
              </w:rPr>
              <w:t>Deadline February 2020</w:t>
            </w:r>
          </w:p>
          <w:p>
            <w:pPr>
              <w:rPr>
                <w:sz w:val="24"/>
                <w:szCs w:val="24"/>
              </w:rPr>
            </w:pPr>
          </w:p>
          <w:p>
            <w:pPr>
              <w:rPr>
                <w:sz w:val="24"/>
                <w:szCs w:val="24"/>
              </w:rPr>
            </w:pPr>
            <w:r>
              <w:rPr>
                <w:sz w:val="24"/>
                <w:szCs w:val="24"/>
              </w:rPr>
              <w:t>Key themes covered in coursework:</w:t>
            </w:r>
          </w:p>
          <w:p>
            <w:pPr>
              <w:rPr>
                <w:sz w:val="24"/>
                <w:szCs w:val="24"/>
              </w:rPr>
            </w:pPr>
            <w:r>
              <w:rPr>
                <w:sz w:val="24"/>
                <w:szCs w:val="24"/>
              </w:rPr>
              <w:t>LO1: Understand the importance of nutrition in planning menus</w:t>
            </w:r>
          </w:p>
          <w:p>
            <w:pPr>
              <w:rPr>
                <w:sz w:val="24"/>
                <w:szCs w:val="24"/>
              </w:rPr>
            </w:pPr>
            <w:r>
              <w:rPr>
                <w:sz w:val="24"/>
                <w:szCs w:val="24"/>
              </w:rPr>
              <w:t>LO2: Understand menu planning</w:t>
            </w:r>
          </w:p>
          <w:p>
            <w:pPr>
              <w:rPr>
                <w:sz w:val="24"/>
                <w:szCs w:val="24"/>
              </w:rPr>
            </w:pPr>
            <w:r>
              <w:rPr>
                <w:sz w:val="24"/>
                <w:szCs w:val="24"/>
              </w:rPr>
              <w:t>LO3: Be able to cook dishes</w:t>
            </w:r>
          </w:p>
          <w:p>
            <w:pPr>
              <w:rPr>
                <w:sz w:val="24"/>
                <w:szCs w:val="24"/>
              </w:rPr>
            </w:pPr>
          </w:p>
          <w:p>
            <w:pPr>
              <w:rPr>
                <w:b/>
                <w:sz w:val="24"/>
                <w:szCs w:val="24"/>
              </w:rPr>
            </w:pPr>
            <w:r>
              <w:rPr>
                <w:sz w:val="24"/>
                <w:szCs w:val="24"/>
              </w:rPr>
              <w:t xml:space="preserve">Practical dishes to be made in exam conditions – </w:t>
            </w:r>
            <w:r>
              <w:rPr>
                <w:b/>
                <w:sz w:val="24"/>
                <w:szCs w:val="24"/>
              </w:rPr>
              <w:t>January 2020</w:t>
            </w:r>
          </w:p>
          <w:p>
            <w:pPr>
              <w:rPr>
                <w:sz w:val="24"/>
                <w:szCs w:val="24"/>
              </w:rPr>
            </w:pPr>
          </w:p>
        </w:tc>
      </w:tr>
    </w:tbl>
    <w:p/>
    <w:tbl>
      <w:tblPr>
        <w:tblStyle w:val="TableGrid"/>
        <w:tblW w:w="10538" w:type="dxa"/>
        <w:tblLook w:val="04A0" w:firstRow="1" w:lastRow="0" w:firstColumn="1" w:lastColumn="0" w:noHBand="0" w:noVBand="1"/>
      </w:tblPr>
      <w:tblGrid>
        <w:gridCol w:w="5075"/>
        <w:gridCol w:w="5463"/>
      </w:tblGrid>
      <w:tr>
        <w:trPr>
          <w:trHeight w:val="1708"/>
        </w:trPr>
        <w:tc>
          <w:tcPr>
            <w:tcW w:w="10538" w:type="dxa"/>
            <w:gridSpan w:val="2"/>
          </w:tcPr>
          <w:p>
            <w:r>
              <w:t>Parents / Carers can help by:</w:t>
            </w:r>
          </w:p>
          <w:p>
            <w:pPr>
              <w:pStyle w:val="ListParagraph"/>
              <w:numPr>
                <w:ilvl w:val="0"/>
                <w:numId w:val="24"/>
              </w:numPr>
            </w:pPr>
            <w:r>
              <w:t>Visits to local restaurants to look at menu ideas</w:t>
            </w:r>
          </w:p>
          <w:p>
            <w:pPr>
              <w:pStyle w:val="ListParagraph"/>
              <w:numPr>
                <w:ilvl w:val="0"/>
                <w:numId w:val="24"/>
              </w:numPr>
            </w:pPr>
            <w:r>
              <w:t xml:space="preserve">Purchasing relevant ingredients / presentation equipment  </w:t>
            </w:r>
          </w:p>
          <w:p>
            <w:pPr>
              <w:pStyle w:val="ListParagraph"/>
              <w:numPr>
                <w:ilvl w:val="0"/>
                <w:numId w:val="24"/>
              </w:numPr>
            </w:pPr>
            <w:r>
              <w:t>Trialling dishes at home – getting feedback on taste, presentation, cooking skills</w:t>
            </w:r>
          </w:p>
          <w:p>
            <w:pPr>
              <w:pStyle w:val="ListParagraph"/>
              <w:numPr>
                <w:ilvl w:val="0"/>
                <w:numId w:val="24"/>
              </w:numPr>
            </w:pPr>
            <w:r>
              <w:t>Discussing the coursework and cooking ideas / recipes at home</w:t>
            </w:r>
          </w:p>
        </w:tc>
      </w:tr>
      <w:tr>
        <w:trPr>
          <w:trHeight w:val="3676"/>
        </w:trPr>
        <w:tc>
          <w:tcPr>
            <w:tcW w:w="5075" w:type="dxa"/>
          </w:tcPr>
          <w:p>
            <w:r>
              <w:t>Recommended revision books:</w:t>
            </w:r>
          </w:p>
          <w:p>
            <w:r>
              <w:rPr>
                <w:rFonts w:ascii="Times New Roman" w:hAnsi="Times New Roman" w:cs="Times New Roman"/>
                <w:noProof/>
                <w:sz w:val="24"/>
                <w:szCs w:val="24"/>
                <w:lang w:eastAsia="en-GB"/>
              </w:rPr>
              <w:drawing>
                <wp:anchor distT="36576" distB="36576" distL="36576" distR="36576" simplePos="0" relativeHeight="251835392" behindDoc="0" locked="0" layoutInCell="1" allowOverlap="1">
                  <wp:simplePos x="0" y="0"/>
                  <wp:positionH relativeFrom="column">
                    <wp:posOffset>64136</wp:posOffset>
                  </wp:positionH>
                  <wp:positionV relativeFrom="paragraph">
                    <wp:posOffset>139700</wp:posOffset>
                  </wp:positionV>
                  <wp:extent cx="1257300" cy="1596950"/>
                  <wp:effectExtent l="0" t="0" r="0" b="38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1258477" cy="159844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p/>
          <w:p/>
          <w:p/>
          <w:p/>
          <w:p/>
          <w:p/>
          <w:p/>
          <w:p/>
          <w:p/>
          <w:p>
            <w:r>
              <w:t>Can be purchased via squid - £19.5</w:t>
            </w:r>
            <w:r>
              <w:rPr>
                <w:rFonts w:ascii="Times New Roman" w:hAnsi="Times New Roman" w:cs="Times New Roman"/>
                <w:noProof/>
                <w:sz w:val="24"/>
                <w:szCs w:val="24"/>
                <w:lang w:eastAsia="en-GB"/>
              </w:rPr>
              <w:drawing>
                <wp:anchor distT="36576" distB="36576" distL="36576" distR="36576" simplePos="0" relativeHeight="251833344" behindDoc="0" locked="0" layoutInCell="1" allowOverlap="1">
                  <wp:simplePos x="0" y="0"/>
                  <wp:positionH relativeFrom="column">
                    <wp:posOffset>3970655</wp:posOffset>
                  </wp:positionH>
                  <wp:positionV relativeFrom="paragraph">
                    <wp:posOffset>8404225</wp:posOffset>
                  </wp:positionV>
                  <wp:extent cx="1473835" cy="1871980"/>
                  <wp:effectExtent l="0" t="0" r="0" b="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1473835" cy="18719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36576" distB="36576" distL="36576" distR="36576" simplePos="0" relativeHeight="251832320" behindDoc="0" locked="0" layoutInCell="1" allowOverlap="1">
                  <wp:simplePos x="0" y="0"/>
                  <wp:positionH relativeFrom="column">
                    <wp:posOffset>3970655</wp:posOffset>
                  </wp:positionH>
                  <wp:positionV relativeFrom="paragraph">
                    <wp:posOffset>8404225</wp:posOffset>
                  </wp:positionV>
                  <wp:extent cx="1473835" cy="1871980"/>
                  <wp:effectExtent l="0" t="0" r="0" b="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1473835" cy="187198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5463" w:type="dxa"/>
          </w:tcPr>
          <w:p>
            <w:r>
              <w:t>Recommended research websites:</w:t>
            </w:r>
          </w:p>
          <w:p/>
          <w:p>
            <w:hyperlink r:id="rId156" w:history="1">
              <w:r>
                <w:rPr>
                  <w:rStyle w:val="Hyperlink"/>
                </w:rPr>
                <w:t>https://www.bbcgoodfood.com/</w:t>
              </w:r>
            </w:hyperlink>
          </w:p>
          <w:p>
            <w:r>
              <w:t>www.foodnetwork.co.uk/recipes</w:t>
            </w:r>
            <w:r>
              <w:cr/>
            </w:r>
          </w:p>
          <w:p/>
          <w:p/>
          <w:p/>
        </w:tc>
      </w:tr>
    </w:tbl>
    <w:p/>
    <w:p>
      <w:r>
        <w:rPr>
          <w:noProof/>
          <w:lang w:eastAsia="en-GB"/>
        </w:rPr>
        <w:lastRenderedPageBreak/>
        <mc:AlternateContent>
          <mc:Choice Requires="wps">
            <w:drawing>
              <wp:anchor distT="0" distB="0" distL="114300" distR="114300" simplePos="0" relativeHeight="251858944" behindDoc="0" locked="0" layoutInCell="1" allowOverlap="1">
                <wp:simplePos x="0" y="0"/>
                <wp:positionH relativeFrom="margin">
                  <wp:align>left</wp:align>
                </wp:positionH>
                <wp:positionV relativeFrom="paragraph">
                  <wp:posOffset>193040</wp:posOffset>
                </wp:positionV>
                <wp:extent cx="3086100" cy="381000"/>
                <wp:effectExtent l="0" t="0" r="19050" b="19050"/>
                <wp:wrapNone/>
                <wp:docPr id="193" name="Text Box 193"/>
                <wp:cNvGraphicFramePr/>
                <a:graphic xmlns:a="http://schemas.openxmlformats.org/drawingml/2006/main">
                  <a:graphicData uri="http://schemas.microsoft.com/office/word/2010/wordprocessingShape">
                    <wps:wsp>
                      <wps:cNvSpPr txBox="1"/>
                      <wps:spPr>
                        <a:xfrm>
                          <a:off x="0" y="0"/>
                          <a:ext cx="3086100" cy="381000"/>
                        </a:xfrm>
                        <a:prstGeom prst="rect">
                          <a:avLst/>
                        </a:prstGeom>
                        <a:solidFill>
                          <a:schemeClr val="lt1"/>
                        </a:solidFill>
                        <a:ln w="6350">
                          <a:solidFill>
                            <a:prstClr val="black"/>
                          </a:solidFill>
                        </a:ln>
                      </wps:spPr>
                      <wps:txbx>
                        <w:txbxContent>
                          <w:p>
                            <w:pPr>
                              <w:pStyle w:val="Heading2"/>
                              <w:rPr>
                                <w:rFonts w:ascii="Arial Black" w:hAnsi="Arial Black"/>
                                <w:color w:val="auto"/>
                                <w:sz w:val="32"/>
                              </w:rPr>
                            </w:pPr>
                            <w:bookmarkStart w:id="35" w:name="_Toc27387560"/>
                            <w:r>
                              <w:rPr>
                                <w:rFonts w:ascii="Arial Black" w:hAnsi="Arial Black"/>
                                <w:color w:val="auto"/>
                                <w:sz w:val="32"/>
                              </w:rPr>
                              <w:t>Music Technology</w:t>
                            </w:r>
                            <w:bookmarkEnd w:id="35"/>
                          </w:p>
                          <w:p/>
                          <w:p>
                            <w:pPr>
                              <w:jc w:val="center"/>
                              <w:rPr>
                                <w:rFonts w:ascii="Arial Black" w:hAnsi="Arial Black"/>
                                <w:sz w:val="32"/>
                                <w:szCs w:val="32"/>
                              </w:rPr>
                            </w:pPr>
                            <w:r>
                              <w:rPr>
                                <w:rFonts w:ascii="Arial Black" w:hAnsi="Arial Black"/>
                                <w:sz w:val="32"/>
                                <w:szCs w:val="32"/>
                              </w:rPr>
                              <w:t>Music 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93" o:spid="_x0000_s1097" type="#_x0000_t202" style="position:absolute;margin-left:0;margin-top:15.2pt;width:243pt;height:30pt;z-index:2518589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" fillcolor="white [3201]" strokeweight=".5pt">
                <v:textbox>
                  <w:txbxContent>
                    <w:p>
                      <w:pPr>
                        <w:pStyle w:val="Heading2"/>
                        <w:rPr>
                          <w:rFonts w:ascii="Arial Black" w:hAnsi="Arial Black"/>
                          <w:color w:val="auto"/>
                          <w:sz w:val="32"/>
                        </w:rPr>
                      </w:pPr>
                      <w:bookmarkStart w:id="60" w:name="_Toc27387560"/>
                      <w:r>
                        <w:rPr>
                          <w:rFonts w:ascii="Arial Black" w:hAnsi="Arial Black"/>
                          <w:color w:val="auto"/>
                          <w:sz w:val="32"/>
                        </w:rPr>
                        <w:t>Music Technology</w:t>
                      </w:r>
                      <w:bookmarkEnd w:id="60"/>
                    </w:p>
                    <w:p/>
                    <w:p>
                      <w:pPr>
                        <w:jc w:val="center"/>
                        <w:rPr>
                          <w:rFonts w:ascii="Arial Black" w:hAnsi="Arial Black"/>
                          <w:sz w:val="32"/>
                          <w:szCs w:val="32"/>
                        </w:rPr>
                      </w:pPr>
                      <w:r>
                        <w:rPr>
                          <w:rFonts w:ascii="Arial Black" w:hAnsi="Arial Black"/>
                          <w:sz w:val="32"/>
                          <w:szCs w:val="32"/>
                        </w:rPr>
                        <w:t>Music Technology</w:t>
                      </w:r>
                    </w:p>
                  </w:txbxContent>
                </v:textbox>
                <w10:wrap anchorx="margin"/>
              </v:shape>
            </w:pict>
          </mc:Fallback>
        </mc:AlternateContent>
      </w:r>
      <w:r>
        <w:rPr>
          <w:noProof/>
          <w:lang w:eastAsia="en-GB"/>
        </w:rPr>
        <mc:AlternateContent>
          <mc:Choice Requires="wps">
            <w:drawing>
              <wp:anchor distT="0" distB="0" distL="114300" distR="114300" simplePos="0" relativeHeight="251860992"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194" name="Text Box 194"/>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48970" cy="951823"/>
                                  <wp:effectExtent l="0" t="0" r="0" b="1270"/>
                                  <wp:docPr id="296" name="Picture 296"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48970" cy="95182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color w:val="001BA0"/>
                                <w:sz w:val="20"/>
                                <w:szCs w:val="20"/>
                                <w:lang w:eastAsia="en-GB"/>
                              </w:rPr>
                              <w:drawing>
                                <wp:inline distT="0" distB="0" distL="0" distR="0">
                                  <wp:extent cx="676275" cy="991870"/>
                                  <wp:effectExtent l="0" t="0" r="9525" b="0"/>
                                  <wp:docPr id="248" name="Picture 248"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p/>
                          <w:p>
                            <w:r>
                              <w:rPr>
                                <w:rFonts w:ascii="Arial" w:hAnsi="Arial" w:cs="Arial"/>
                                <w:noProof/>
                                <w:color w:val="001BA0"/>
                                <w:sz w:val="20"/>
                                <w:szCs w:val="20"/>
                                <w:lang w:eastAsia="en-GB"/>
                              </w:rPr>
                              <w:drawing>
                                <wp:inline distT="0" distB="0" distL="0" distR="0">
                                  <wp:extent cx="676275" cy="991870"/>
                                  <wp:effectExtent l="0" t="0" r="9525" b="0"/>
                                  <wp:docPr id="16" name="Picture 16"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4" o:spid="_x0000_s1098" type="#_x0000_t202" style="position:absolute;margin-left:435.95pt;margin-top:-29.8pt;width:66pt;height:83.2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" fillcolor="white [3201]" stroked="f" strokeweight=".5pt">
                <v:textbox>
                  <w:txbxContent>
                    <w:p>
                      <w:r>
                        <w:rPr>
                          <w:rFonts w:ascii="Arial" w:hAnsi="Arial" w:cs="Arial"/>
                          <w:noProof/>
                          <w:color w:val="001BA0"/>
                          <w:sz w:val="20"/>
                          <w:szCs w:val="20"/>
                          <w:lang w:eastAsia="en-GB"/>
                        </w:rPr>
                        <w:drawing>
                          <wp:inline distT="0" distB="0" distL="0" distR="0">
                            <wp:extent cx="648970" cy="951823"/>
                            <wp:effectExtent l="0" t="0" r="0" b="1270"/>
                            <wp:docPr id="296" name="Picture 296"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48970" cy="95182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color w:val="001BA0"/>
                          <w:sz w:val="20"/>
                          <w:szCs w:val="20"/>
                          <w:lang w:eastAsia="en-GB"/>
                        </w:rPr>
                        <w:drawing>
                          <wp:inline distT="0" distB="0" distL="0" distR="0">
                            <wp:extent cx="676275" cy="991870"/>
                            <wp:effectExtent l="0" t="0" r="9525" b="0"/>
                            <wp:docPr id="248" name="Picture 248"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p/>
                    <w:p>
                      <w:r>
                        <w:rPr>
                          <w:rFonts w:ascii="Arial" w:hAnsi="Arial" w:cs="Arial"/>
                          <w:noProof/>
                          <w:color w:val="001BA0"/>
                          <w:sz w:val="20"/>
                          <w:szCs w:val="20"/>
                          <w:lang w:eastAsia="en-GB"/>
                        </w:rPr>
                        <w:drawing>
                          <wp:inline distT="0" distB="0" distL="0" distR="0">
                            <wp:extent cx="676275" cy="991870"/>
                            <wp:effectExtent l="0" t="0" r="9525" b="0"/>
                            <wp:docPr id="248" name="Picture 248"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p>
      <w:r>
        <w:rPr>
          <w:noProof/>
          <w:lang w:eastAsia="en-GB"/>
        </w:rPr>
        <mc:AlternateContent>
          <mc:Choice Requires="wps">
            <w:drawing>
              <wp:anchor distT="0" distB="0" distL="114300" distR="114300" simplePos="0" relativeHeight="251859968" behindDoc="0" locked="0" layoutInCell="1" allowOverlap="1">
                <wp:simplePos x="0" y="0"/>
                <wp:positionH relativeFrom="margin">
                  <wp:align>left</wp:align>
                </wp:positionH>
                <wp:positionV relativeFrom="paragraph">
                  <wp:posOffset>135890</wp:posOffset>
                </wp:positionV>
                <wp:extent cx="6362700" cy="342900"/>
                <wp:effectExtent l="0" t="0" r="19050" b="19050"/>
                <wp:wrapNone/>
                <wp:docPr id="195" name="Text Box 195"/>
                <wp:cNvGraphicFramePr/>
                <a:graphic xmlns:a="http://schemas.openxmlformats.org/drawingml/2006/main">
                  <a:graphicData uri="http://schemas.microsoft.com/office/word/2010/wordprocessingShape">
                    <wps:wsp>
                      <wps:cNvSpPr txBox="1"/>
                      <wps:spPr>
                        <a:xfrm>
                          <a:off x="0" y="0"/>
                          <a:ext cx="6362700"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Exam board – NCFE</w:t>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601/6774/9</w:t>
                            </w:r>
                          </w:p>
                          <w:p/>
                          <w:p>
                            <w:pPr>
                              <w:rPr>
                                <w:rFonts w:ascii="Arial Black" w:hAnsi="Arial Black"/>
                                <w:sz w:val="28"/>
                                <w:szCs w:val="28"/>
                              </w:rPr>
                            </w:pPr>
                            <w:r>
                              <w:rPr>
                                <w:rFonts w:ascii="Arial Black" w:hAnsi="Arial Black"/>
                                <w:sz w:val="28"/>
                                <w:szCs w:val="28"/>
                              </w:rPr>
                              <w:t>Exam board – NCFE</w:t>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601/6774/9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5" o:spid="_x0000_s1099" type="#_x0000_t202" style="position:absolute;margin-left:0;margin-top:10.7pt;width:501pt;height:27pt;z-index:251859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" fillcolor="window" strokeweight=".5pt">
                <v:textbox>
                  <w:txbxContent>
                    <w:p>
                      <w:pPr>
                        <w:rPr>
                          <w:rFonts w:ascii="Arial Black" w:hAnsi="Arial Black"/>
                          <w:sz w:val="28"/>
                          <w:szCs w:val="28"/>
                        </w:rPr>
                      </w:pPr>
                      <w:r>
                        <w:rPr>
                          <w:rFonts w:ascii="Arial Black" w:hAnsi="Arial Black"/>
                          <w:sz w:val="28"/>
                          <w:szCs w:val="28"/>
                        </w:rPr>
                        <w:t>Exam board – NCFE</w:t>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601/6774/9</w:t>
                      </w:r>
                    </w:p>
                    <w:p/>
                    <w:p>
                      <w:pPr>
                        <w:rPr>
                          <w:rFonts w:ascii="Arial Black" w:hAnsi="Arial Black"/>
                          <w:sz w:val="28"/>
                          <w:szCs w:val="28"/>
                        </w:rPr>
                      </w:pPr>
                      <w:r>
                        <w:rPr>
                          <w:rFonts w:ascii="Arial Black" w:hAnsi="Arial Black"/>
                          <w:sz w:val="28"/>
                          <w:szCs w:val="28"/>
                        </w:rPr>
                        <w:t>Exam board – NCFE</w:t>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601/6774/9</w:t>
                      </w:r>
                    </w:p>
                  </w:txbxContent>
                </v:textbox>
                <w10:wrap anchorx="margin"/>
              </v:shape>
            </w:pict>
          </mc:Fallback>
        </mc:AlternateContent>
      </w:r>
    </w:p>
    <w:p>
      <w:pPr>
        <w:rPr>
          <w:sz w:val="28"/>
          <w:szCs w:val="28"/>
        </w:rPr>
      </w:pPr>
    </w:p>
    <w:tbl>
      <w:tblPr>
        <w:tblStyle w:val="TableGrid"/>
        <w:tblW w:w="0" w:type="auto"/>
        <w:tblLook w:val="04A0" w:firstRow="1" w:lastRow="0" w:firstColumn="1" w:lastColumn="0" w:noHBand="0" w:noVBand="1"/>
      </w:tblPr>
      <w:tblGrid>
        <w:gridCol w:w="1980"/>
        <w:gridCol w:w="8080"/>
      </w:tblGrid>
      <w:tr>
        <w:tc>
          <w:tcPr>
            <w:tcW w:w="1980" w:type="dxa"/>
          </w:tcPr>
          <w:p>
            <w:pPr>
              <w:rPr>
                <w:sz w:val="24"/>
                <w:szCs w:val="24"/>
              </w:rPr>
            </w:pPr>
            <w:r>
              <w:rPr>
                <w:sz w:val="24"/>
                <w:szCs w:val="24"/>
              </w:rPr>
              <w:t>Exam units</w:t>
            </w:r>
          </w:p>
        </w:tc>
        <w:tc>
          <w:tcPr>
            <w:tcW w:w="8080" w:type="dxa"/>
          </w:tcPr>
          <w:p>
            <w:pPr>
              <w:rPr>
                <w:sz w:val="24"/>
                <w:szCs w:val="24"/>
              </w:rPr>
            </w:pPr>
            <w:r>
              <w:rPr>
                <w:sz w:val="24"/>
                <w:szCs w:val="24"/>
              </w:rPr>
              <w:t>Revision areas</w:t>
            </w:r>
          </w:p>
        </w:tc>
      </w:tr>
      <w:tr>
        <w:tc>
          <w:tcPr>
            <w:tcW w:w="1980" w:type="dxa"/>
          </w:tcPr>
          <w:p>
            <w:pPr>
              <w:rPr>
                <w:sz w:val="24"/>
                <w:szCs w:val="24"/>
              </w:rPr>
            </w:pPr>
            <w:r>
              <w:rPr>
                <w:sz w:val="24"/>
                <w:szCs w:val="24"/>
              </w:rPr>
              <w:t>Paper one – Written exam</w:t>
            </w:r>
          </w:p>
        </w:tc>
        <w:tc>
          <w:tcPr>
            <w:tcW w:w="8080" w:type="dxa"/>
          </w:tcPr>
          <w:p>
            <w:pPr>
              <w:pStyle w:val="ListParagraph"/>
              <w:numPr>
                <w:ilvl w:val="0"/>
                <w:numId w:val="32"/>
              </w:numPr>
              <w:rPr>
                <w:sz w:val="24"/>
                <w:szCs w:val="24"/>
              </w:rPr>
            </w:pPr>
            <w:r>
              <w:rPr>
                <w:sz w:val="24"/>
                <w:szCs w:val="24"/>
              </w:rPr>
              <w:t>Written assessment (2 hours invigilated external assessment) – short-answer questions and listening questions.</w:t>
            </w:r>
          </w:p>
          <w:p>
            <w:pPr>
              <w:pStyle w:val="ListParagraph"/>
              <w:numPr>
                <w:ilvl w:val="0"/>
                <w:numId w:val="32"/>
              </w:numPr>
              <w:rPr>
                <w:sz w:val="24"/>
                <w:szCs w:val="24"/>
              </w:rPr>
            </w:pPr>
            <w:r>
              <w:rPr>
                <w:sz w:val="24"/>
                <w:szCs w:val="24"/>
              </w:rPr>
              <w:t>Styles of music –</w:t>
            </w:r>
          </w:p>
          <w:p>
            <w:pPr>
              <w:pStyle w:val="ListParagraph"/>
              <w:numPr>
                <w:ilvl w:val="0"/>
                <w:numId w:val="32"/>
              </w:numPr>
              <w:rPr>
                <w:sz w:val="24"/>
                <w:szCs w:val="24"/>
              </w:rPr>
            </w:pPr>
            <w:r>
              <w:rPr>
                <w:sz w:val="24"/>
                <w:szCs w:val="24"/>
              </w:rPr>
              <w:t xml:space="preserve">Rock and roll </w:t>
            </w:r>
          </w:p>
          <w:p>
            <w:pPr>
              <w:pStyle w:val="ListParagraph"/>
              <w:numPr>
                <w:ilvl w:val="0"/>
                <w:numId w:val="32"/>
              </w:numPr>
              <w:rPr>
                <w:sz w:val="24"/>
                <w:szCs w:val="24"/>
              </w:rPr>
            </w:pPr>
            <w:r>
              <w:rPr>
                <w:sz w:val="24"/>
                <w:szCs w:val="24"/>
              </w:rPr>
              <w:t>Rock</w:t>
            </w:r>
          </w:p>
          <w:p>
            <w:pPr>
              <w:pStyle w:val="ListParagraph"/>
              <w:numPr>
                <w:ilvl w:val="0"/>
                <w:numId w:val="32"/>
              </w:numPr>
              <w:rPr>
                <w:sz w:val="24"/>
                <w:szCs w:val="24"/>
              </w:rPr>
            </w:pPr>
            <w:r>
              <w:rPr>
                <w:sz w:val="24"/>
                <w:szCs w:val="24"/>
              </w:rPr>
              <w:t xml:space="preserve">Disco </w:t>
            </w:r>
          </w:p>
          <w:p>
            <w:pPr>
              <w:pStyle w:val="ListParagraph"/>
              <w:numPr>
                <w:ilvl w:val="0"/>
                <w:numId w:val="32"/>
              </w:numPr>
              <w:rPr>
                <w:sz w:val="24"/>
                <w:szCs w:val="24"/>
              </w:rPr>
            </w:pPr>
            <w:r>
              <w:rPr>
                <w:sz w:val="24"/>
                <w:szCs w:val="24"/>
              </w:rPr>
              <w:t>Hip hop, Dance, Electronica and EDM</w:t>
            </w:r>
          </w:p>
          <w:p>
            <w:pPr>
              <w:rPr>
                <w:sz w:val="24"/>
                <w:szCs w:val="24"/>
              </w:rPr>
            </w:pPr>
            <w:r>
              <w:rPr>
                <w:sz w:val="24"/>
                <w:szCs w:val="24"/>
              </w:rPr>
              <w:t>Developments in music technology may include, for example: instrument technology (eg the electric guitar, synthesizers, sampler, drum machines), recording and mixing technology (changing recording formats and practices) and consumer formats (eg vinyl, CD, mp3, streaming audio)</w:t>
            </w:r>
          </w:p>
        </w:tc>
      </w:tr>
      <w:tr>
        <w:tc>
          <w:tcPr>
            <w:tcW w:w="1980" w:type="dxa"/>
          </w:tcPr>
          <w:p>
            <w:pPr>
              <w:rPr>
                <w:sz w:val="24"/>
                <w:szCs w:val="24"/>
              </w:rPr>
            </w:pPr>
            <w:r>
              <w:rPr>
                <w:sz w:val="24"/>
                <w:szCs w:val="24"/>
              </w:rPr>
              <w:t>Paper two – Practical exam</w:t>
            </w:r>
          </w:p>
        </w:tc>
        <w:tc>
          <w:tcPr>
            <w:tcW w:w="8080" w:type="dxa"/>
          </w:tcPr>
          <w:p>
            <w:pPr>
              <w:pStyle w:val="ListParagraph"/>
              <w:numPr>
                <w:ilvl w:val="0"/>
                <w:numId w:val="32"/>
              </w:numPr>
              <w:rPr>
                <w:sz w:val="24"/>
                <w:szCs w:val="24"/>
              </w:rPr>
            </w:pPr>
            <w:r>
              <w:rPr>
                <w:sz w:val="24"/>
                <w:szCs w:val="24"/>
              </w:rPr>
              <w:t xml:space="preserve">Computer (eg operating system) </w:t>
            </w:r>
          </w:p>
          <w:p>
            <w:pPr>
              <w:pStyle w:val="ListParagraph"/>
              <w:numPr>
                <w:ilvl w:val="0"/>
                <w:numId w:val="32"/>
              </w:numPr>
              <w:rPr>
                <w:sz w:val="24"/>
                <w:szCs w:val="24"/>
              </w:rPr>
            </w:pPr>
            <w:r>
              <w:rPr>
                <w:sz w:val="24"/>
                <w:szCs w:val="24"/>
              </w:rPr>
              <w:t>Computer peripherals/hardware (eg external hard drives, USB devices, headphones, speakers)</w:t>
            </w:r>
          </w:p>
          <w:p>
            <w:pPr>
              <w:pStyle w:val="ListParagraph"/>
              <w:numPr>
                <w:ilvl w:val="0"/>
                <w:numId w:val="32"/>
              </w:numPr>
              <w:rPr>
                <w:sz w:val="24"/>
                <w:szCs w:val="24"/>
              </w:rPr>
            </w:pPr>
            <w:r>
              <w:rPr>
                <w:sz w:val="24"/>
                <w:szCs w:val="24"/>
              </w:rPr>
              <w:t xml:space="preserve">Keyboard &amp; other MIDI controllers (eg MIDI guitars, pad controllers, wind controllers) </w:t>
            </w:r>
          </w:p>
          <w:p>
            <w:pPr>
              <w:pStyle w:val="ListParagraph"/>
              <w:numPr>
                <w:ilvl w:val="0"/>
                <w:numId w:val="32"/>
              </w:numPr>
              <w:rPr>
                <w:sz w:val="24"/>
                <w:szCs w:val="24"/>
              </w:rPr>
            </w:pPr>
            <w:r>
              <w:rPr>
                <w:sz w:val="24"/>
                <w:szCs w:val="24"/>
              </w:rPr>
              <w:t xml:space="preserve">Audio interface (eg microphone/line input &amp; audio outputs) </w:t>
            </w:r>
            <w:r>
              <w:rPr>
                <w:sz w:val="24"/>
                <w:szCs w:val="24"/>
              </w:rPr>
              <w:t> MIDI interface - MIDI In/Out connections</w:t>
            </w:r>
          </w:p>
          <w:p>
            <w:pPr>
              <w:pStyle w:val="ListParagraph"/>
              <w:numPr>
                <w:ilvl w:val="0"/>
                <w:numId w:val="32"/>
              </w:numPr>
              <w:rPr>
                <w:sz w:val="24"/>
                <w:szCs w:val="24"/>
              </w:rPr>
            </w:pPr>
            <w:r>
              <w:rPr>
                <w:sz w:val="24"/>
                <w:szCs w:val="24"/>
              </w:rPr>
              <w:t xml:space="preserve">Track types - audio, software instrument and MIDI </w:t>
            </w:r>
            <w:r>
              <w:rPr>
                <w:sz w:val="24"/>
                <w:szCs w:val="24"/>
              </w:rPr>
              <w:t xml:space="preserve"> software instruments - synthesizers, samplers </w:t>
            </w:r>
          </w:p>
          <w:p>
            <w:pPr>
              <w:pStyle w:val="ListParagraph"/>
              <w:numPr>
                <w:ilvl w:val="0"/>
                <w:numId w:val="32"/>
              </w:numPr>
              <w:rPr>
                <w:sz w:val="24"/>
                <w:szCs w:val="24"/>
              </w:rPr>
            </w:pPr>
            <w:r>
              <w:rPr>
                <w:sz w:val="24"/>
                <w:szCs w:val="24"/>
              </w:rPr>
              <w:t xml:space="preserve">Editing tools (eg cut/copy/paste, quantize, velocity, trim, reverse, split, fades, automation of volume and pan, automation of software instrument parameters, tempo control) </w:t>
            </w:r>
          </w:p>
          <w:p>
            <w:pPr>
              <w:pStyle w:val="ListParagraph"/>
              <w:numPr>
                <w:ilvl w:val="0"/>
                <w:numId w:val="32"/>
              </w:numPr>
              <w:rPr>
                <w:sz w:val="24"/>
                <w:szCs w:val="24"/>
              </w:rPr>
            </w:pPr>
            <w:r>
              <w:rPr>
                <w:sz w:val="24"/>
                <w:szCs w:val="24"/>
              </w:rPr>
              <w:t>Plug-ins - effects, EQ, dynamics processing</w:t>
            </w:r>
          </w:p>
        </w:tc>
      </w:tr>
      <w:tr>
        <w:tc>
          <w:tcPr>
            <w:tcW w:w="1980" w:type="dxa"/>
          </w:tcPr>
          <w:p>
            <w:pPr>
              <w:rPr>
                <w:sz w:val="24"/>
                <w:szCs w:val="24"/>
              </w:rPr>
            </w:pPr>
            <w:r>
              <w:rPr>
                <w:sz w:val="24"/>
                <w:szCs w:val="24"/>
              </w:rPr>
              <w:t>Coursework units</w:t>
            </w:r>
          </w:p>
        </w:tc>
        <w:tc>
          <w:tcPr>
            <w:tcW w:w="8080" w:type="dxa"/>
          </w:tcPr>
          <w:p>
            <w:pPr>
              <w:pStyle w:val="ListParagraph"/>
              <w:numPr>
                <w:ilvl w:val="0"/>
                <w:numId w:val="32"/>
              </w:numPr>
              <w:rPr>
                <w:sz w:val="24"/>
                <w:szCs w:val="24"/>
              </w:rPr>
            </w:pPr>
          </w:p>
        </w:tc>
      </w:tr>
      <w:tr>
        <w:tc>
          <w:tcPr>
            <w:tcW w:w="1980" w:type="dxa"/>
          </w:tcPr>
          <w:p>
            <w:pPr>
              <w:rPr>
                <w:sz w:val="24"/>
                <w:szCs w:val="24"/>
              </w:rPr>
            </w:pPr>
            <w:r>
              <w:rPr>
                <w:sz w:val="24"/>
                <w:szCs w:val="24"/>
              </w:rPr>
              <w:t>Unit 1 – Using a DAW</w:t>
            </w:r>
          </w:p>
        </w:tc>
        <w:tc>
          <w:tcPr>
            <w:tcW w:w="8080" w:type="dxa"/>
          </w:tcPr>
          <w:p>
            <w:pPr>
              <w:pStyle w:val="ListParagraph"/>
              <w:numPr>
                <w:ilvl w:val="0"/>
                <w:numId w:val="32"/>
              </w:numPr>
              <w:rPr>
                <w:sz w:val="24"/>
                <w:szCs w:val="24"/>
              </w:rPr>
            </w:pPr>
            <w:r>
              <w:rPr>
                <w:sz w:val="24"/>
                <w:szCs w:val="24"/>
              </w:rPr>
              <w:t>This unit will allow learners to develop skills in operating a Digital Audio Workstation (DAW) creatively using audio, MIDI, hardware and editing tools. Learners will create a musical project in response to a brief, reflecting industry skills.</w:t>
            </w:r>
          </w:p>
        </w:tc>
      </w:tr>
      <w:tr>
        <w:tc>
          <w:tcPr>
            <w:tcW w:w="1980" w:type="dxa"/>
          </w:tcPr>
          <w:p>
            <w:pPr>
              <w:rPr>
                <w:sz w:val="24"/>
                <w:szCs w:val="24"/>
              </w:rPr>
            </w:pPr>
            <w:r>
              <w:rPr>
                <w:sz w:val="24"/>
                <w:szCs w:val="24"/>
              </w:rPr>
              <w:t>Unit 2 – Creating Music</w:t>
            </w:r>
          </w:p>
        </w:tc>
        <w:tc>
          <w:tcPr>
            <w:tcW w:w="8080" w:type="dxa"/>
          </w:tcPr>
          <w:p>
            <w:pPr>
              <w:pStyle w:val="ListParagraph"/>
              <w:numPr>
                <w:ilvl w:val="0"/>
                <w:numId w:val="32"/>
              </w:numPr>
              <w:rPr>
                <w:sz w:val="24"/>
                <w:szCs w:val="24"/>
              </w:rPr>
            </w:pPr>
            <w:r>
              <w:rPr>
                <w:sz w:val="24"/>
                <w:szCs w:val="24"/>
              </w:rPr>
              <w:t>Learners will develop skills to analyse stylistic elements of music and develop a piece of music based on a specific style. Learners will engage in a review of technical and creative processes</w:t>
            </w:r>
          </w:p>
        </w:tc>
      </w:tr>
      <w:tr>
        <w:tc>
          <w:tcPr>
            <w:tcW w:w="1980" w:type="dxa"/>
          </w:tcPr>
          <w:p>
            <w:pPr>
              <w:rPr>
                <w:sz w:val="24"/>
                <w:szCs w:val="24"/>
              </w:rPr>
            </w:pPr>
            <w:r>
              <w:rPr>
                <w:sz w:val="24"/>
                <w:szCs w:val="24"/>
              </w:rPr>
              <w:t>Unit 3 – Studio Recording</w:t>
            </w:r>
          </w:p>
        </w:tc>
        <w:tc>
          <w:tcPr>
            <w:tcW w:w="8080" w:type="dxa"/>
          </w:tcPr>
          <w:p>
            <w:pPr>
              <w:pStyle w:val="ListParagraph"/>
              <w:numPr>
                <w:ilvl w:val="0"/>
                <w:numId w:val="32"/>
              </w:numPr>
              <w:rPr>
                <w:sz w:val="24"/>
                <w:szCs w:val="24"/>
              </w:rPr>
            </w:pPr>
            <w:r>
              <w:rPr>
                <w:sz w:val="24"/>
                <w:szCs w:val="24"/>
              </w:rPr>
              <w:t>Learners will plan and undertake a recording session for a given scenario. Learners will create a mix-down of their recording and review the final product.</w:t>
            </w:r>
          </w:p>
        </w:tc>
      </w:tr>
      <w:tr>
        <w:tc>
          <w:tcPr>
            <w:tcW w:w="1980" w:type="dxa"/>
          </w:tcPr>
          <w:p>
            <w:pPr>
              <w:rPr>
                <w:sz w:val="24"/>
                <w:szCs w:val="24"/>
              </w:rPr>
            </w:pPr>
            <w:r>
              <w:rPr>
                <w:sz w:val="24"/>
                <w:szCs w:val="24"/>
              </w:rPr>
              <w:t>Unit 4 – Sound Creation</w:t>
            </w:r>
          </w:p>
        </w:tc>
        <w:tc>
          <w:tcPr>
            <w:tcW w:w="8080" w:type="dxa"/>
          </w:tcPr>
          <w:p>
            <w:pPr>
              <w:pStyle w:val="ListParagraph"/>
              <w:numPr>
                <w:ilvl w:val="0"/>
                <w:numId w:val="32"/>
              </w:numPr>
              <w:rPr>
                <w:sz w:val="24"/>
                <w:szCs w:val="24"/>
              </w:rPr>
            </w:pPr>
            <w:r>
              <w:rPr>
                <w:sz w:val="24"/>
                <w:szCs w:val="24"/>
              </w:rPr>
              <w:t>Learners will explore sound creation and apply their knowledge to a given brief. They will create and review their own original sound creation project</w:t>
            </w:r>
          </w:p>
        </w:tc>
      </w:tr>
    </w:tbl>
    <w:p/>
    <w:tbl>
      <w:tblPr>
        <w:tblStyle w:val="TableGrid"/>
        <w:tblW w:w="0" w:type="auto"/>
        <w:tblLook w:val="04A0" w:firstRow="1" w:lastRow="0" w:firstColumn="1" w:lastColumn="0" w:noHBand="0" w:noVBand="1"/>
      </w:tblPr>
      <w:tblGrid>
        <w:gridCol w:w="1555"/>
        <w:gridCol w:w="8639"/>
      </w:tblGrid>
      <w:tr>
        <w:tc>
          <w:tcPr>
            <w:tcW w:w="1555" w:type="dxa"/>
          </w:tcPr>
          <w:p>
            <w:r>
              <w:t>Key date windows</w:t>
            </w:r>
          </w:p>
        </w:tc>
        <w:tc>
          <w:tcPr>
            <w:tcW w:w="8639" w:type="dxa"/>
          </w:tcPr>
          <w:p/>
        </w:tc>
      </w:tr>
      <w:tr>
        <w:tc>
          <w:tcPr>
            <w:tcW w:w="1555" w:type="dxa"/>
          </w:tcPr>
          <w:p>
            <w:r>
              <w:t>09/03/2020 - 13/03/2020</w:t>
            </w:r>
          </w:p>
        </w:tc>
        <w:tc>
          <w:tcPr>
            <w:tcW w:w="8639" w:type="dxa"/>
          </w:tcPr>
          <w:p>
            <w:r>
              <w:rPr>
                <w:b/>
              </w:rPr>
              <w:t>First sitting of both written and practical exams to be held within this assessment window</w:t>
            </w:r>
          </w:p>
        </w:tc>
      </w:tr>
      <w:tr>
        <w:tc>
          <w:tcPr>
            <w:tcW w:w="1555" w:type="dxa"/>
          </w:tcPr>
          <w:p>
            <w:r>
              <w:lastRenderedPageBreak/>
              <w:t>15/06/2020 - 19/06/2020</w:t>
            </w:r>
          </w:p>
        </w:tc>
        <w:tc>
          <w:tcPr>
            <w:tcW w:w="8639" w:type="dxa"/>
          </w:tcPr>
          <w:p>
            <w:r>
              <w:rPr>
                <w:b/>
              </w:rPr>
              <w:t>Second sitting of both written and practical exams to be held within this assessment window</w:t>
            </w:r>
          </w:p>
        </w:tc>
      </w:tr>
      <w:tr>
        <w:tc>
          <w:tcPr>
            <w:tcW w:w="10194" w:type="dxa"/>
            <w:gridSpan w:val="2"/>
          </w:tcPr>
          <w:p>
            <w:pPr>
              <w:jc w:val="center"/>
            </w:pPr>
            <w:r>
              <w:t>Coursework unit deadlines</w:t>
            </w:r>
          </w:p>
        </w:tc>
      </w:tr>
      <w:tr>
        <w:tc>
          <w:tcPr>
            <w:tcW w:w="1555" w:type="dxa"/>
          </w:tcPr>
          <w:p>
            <w:r>
              <w:t>Unit 1</w:t>
            </w:r>
          </w:p>
        </w:tc>
        <w:tc>
          <w:tcPr>
            <w:tcW w:w="8639" w:type="dxa"/>
          </w:tcPr>
          <w:p>
            <w:r>
              <w:t xml:space="preserve">Deadline - </w:t>
            </w:r>
            <w:r>
              <w:rPr>
                <w:rFonts w:ascii="Arial" w:hAnsi="Arial" w:cs="Arial"/>
              </w:rPr>
              <w:t>2/3/20</w:t>
            </w:r>
          </w:p>
        </w:tc>
      </w:tr>
      <w:tr>
        <w:tc>
          <w:tcPr>
            <w:tcW w:w="1555" w:type="dxa"/>
          </w:tcPr>
          <w:p>
            <w:r>
              <w:t>Unit 2</w:t>
            </w:r>
          </w:p>
        </w:tc>
        <w:tc>
          <w:tcPr>
            <w:tcW w:w="8639" w:type="dxa"/>
          </w:tcPr>
          <w:p>
            <w:r>
              <w:t xml:space="preserve">Deadline - </w:t>
            </w:r>
            <w:r>
              <w:rPr>
                <w:rFonts w:ascii="Arial" w:hAnsi="Arial" w:cs="Arial"/>
              </w:rPr>
              <w:t>4/5/20</w:t>
            </w:r>
          </w:p>
        </w:tc>
      </w:tr>
      <w:tr>
        <w:tc>
          <w:tcPr>
            <w:tcW w:w="1555" w:type="dxa"/>
          </w:tcPr>
          <w:p>
            <w:r>
              <w:t>Unit 3</w:t>
            </w:r>
          </w:p>
        </w:tc>
        <w:tc>
          <w:tcPr>
            <w:tcW w:w="8639" w:type="dxa"/>
          </w:tcPr>
          <w:p>
            <w:r>
              <w:t xml:space="preserve">Deadline - </w:t>
            </w:r>
            <w:r>
              <w:rPr>
                <w:rFonts w:ascii="Arial" w:hAnsi="Arial" w:cs="Arial"/>
              </w:rPr>
              <w:t>8/11/19</w:t>
            </w:r>
          </w:p>
        </w:tc>
      </w:tr>
      <w:tr>
        <w:tc>
          <w:tcPr>
            <w:tcW w:w="1555" w:type="dxa"/>
          </w:tcPr>
          <w:p>
            <w:r>
              <w:t>Unit 4</w:t>
            </w:r>
          </w:p>
        </w:tc>
        <w:tc>
          <w:tcPr>
            <w:tcW w:w="8639" w:type="dxa"/>
          </w:tcPr>
          <w:p>
            <w:r>
              <w:rPr>
                <w:rFonts w:ascii="Arial" w:hAnsi="Arial" w:cs="Arial"/>
              </w:rPr>
              <w:t>Deadline -10/1/20</w:t>
            </w:r>
          </w:p>
        </w:tc>
      </w:tr>
    </w:tbl>
    <w:p/>
    <w:tbl>
      <w:tblPr>
        <w:tblStyle w:val="TableGrid"/>
        <w:tblW w:w="0" w:type="auto"/>
        <w:tblLayout w:type="fixed"/>
        <w:tblLook w:val="04A0" w:firstRow="1" w:lastRow="0" w:firstColumn="1" w:lastColumn="0" w:noHBand="0" w:noVBand="1"/>
      </w:tblPr>
      <w:tblGrid>
        <w:gridCol w:w="6658"/>
        <w:gridCol w:w="3536"/>
      </w:tblGrid>
      <w:tr>
        <w:tc>
          <w:tcPr>
            <w:tcW w:w="6658" w:type="dxa"/>
          </w:tcPr>
          <w:p>
            <w:r>
              <w:t>Parents / Carers can help by:</w:t>
            </w:r>
          </w:p>
          <w:p>
            <w:pPr>
              <w:pStyle w:val="ListParagraph"/>
              <w:numPr>
                <w:ilvl w:val="0"/>
                <w:numId w:val="33"/>
              </w:numPr>
            </w:pPr>
            <w:r>
              <w:t>Watch relevant programmes / films to enhance understanding of a topic – often there are good films and videos on Youtube that have subject specific techniques</w:t>
            </w:r>
          </w:p>
          <w:p>
            <w:pPr>
              <w:pStyle w:val="ListParagraph"/>
              <w:numPr>
                <w:ilvl w:val="0"/>
                <w:numId w:val="33"/>
              </w:numPr>
            </w:pPr>
            <w:r>
              <w:t xml:space="preserve">Buy newspapers/magazines or read relevant articles relating to individual student projects. Such as Computer music, Mix Mag, etc… </w:t>
            </w:r>
          </w:p>
          <w:p>
            <w:pPr>
              <w:pStyle w:val="ListParagraph"/>
              <w:numPr>
                <w:ilvl w:val="0"/>
                <w:numId w:val="33"/>
              </w:numPr>
            </w:pPr>
          </w:p>
        </w:tc>
        <w:tc>
          <w:tcPr>
            <w:tcW w:w="3536" w:type="dxa"/>
          </w:tcPr>
          <w:p>
            <w:r>
              <w:t>Extra Curricular:</w:t>
            </w:r>
          </w:p>
          <w:p>
            <w:r>
              <w:t>Thursday 3 – 4 pm Week 2 – coursework catch up in C106</w:t>
            </w:r>
          </w:p>
          <w:p>
            <w:r>
              <w:t>Fridays 1400-1500: Knowledge revision.</w:t>
            </w:r>
          </w:p>
          <w:p/>
        </w:tc>
      </w:tr>
      <w:tr>
        <w:tc>
          <w:tcPr>
            <w:tcW w:w="6658" w:type="dxa"/>
          </w:tcPr>
          <w:p>
            <w:r>
              <w:t>Recommended revision books:</w:t>
            </w:r>
          </w:p>
          <w:p>
            <w:pPr>
              <w:pStyle w:val="ListParagraph"/>
              <w:numPr>
                <w:ilvl w:val="0"/>
                <w:numId w:val="35"/>
              </w:numPr>
            </w:pPr>
            <w:hyperlink r:id="rId157" w:history="1">
              <w:r>
                <w:rPr>
                  <w:rStyle w:val="Hyperlink"/>
                </w:rPr>
                <w:t>https://musictechstudent.co.uk/dashboard/</w:t>
              </w:r>
            </w:hyperlink>
          </w:p>
          <w:p>
            <w:pPr>
              <w:pStyle w:val="ListParagraph"/>
              <w:numPr>
                <w:ilvl w:val="0"/>
                <w:numId w:val="35"/>
              </w:numPr>
            </w:pPr>
            <w:hyperlink r:id="rId158" w:history="1">
              <w:r>
                <w:rPr>
                  <w:rStyle w:val="Hyperlink"/>
                </w:rPr>
                <w:t>https://www.amazon.co.uk/Edexcel-Music-Technology-Revision-Guide/dp/190744713X</w:t>
              </w:r>
            </w:hyperlink>
          </w:p>
          <w:p>
            <w:pPr>
              <w:pStyle w:val="ListParagraph"/>
              <w:numPr>
                <w:ilvl w:val="0"/>
                <w:numId w:val="35"/>
              </w:numPr>
            </w:pPr>
          </w:p>
        </w:tc>
        <w:tc>
          <w:tcPr>
            <w:tcW w:w="3536" w:type="dxa"/>
          </w:tcPr>
          <w:p>
            <w:r>
              <w:t>Recommended revision websites:</w:t>
            </w:r>
          </w:p>
          <w:p/>
          <w:p>
            <w:r>
              <w:t>https://musictechstudent.co.uk/dashboard/</w:t>
            </w:r>
          </w:p>
          <w:p/>
          <w:p/>
          <w:p/>
        </w:tc>
      </w:tr>
    </w:tbl>
    <w:p/>
    <w:p/>
    <w:p/>
    <w:p/>
    <w:p/>
    <w:p/>
    <w:p/>
    <w:p/>
    <w:p/>
    <w:p/>
    <w:p/>
    <w:p/>
    <w:p/>
    <w:p/>
    <w:p/>
    <w:p/>
    <w:p/>
    <w:p/>
    <w:p>
      <w:r>
        <w:rPr>
          <w:noProof/>
          <w:lang w:eastAsia="en-GB"/>
        </w:rPr>
        <w:lastRenderedPageBreak/>
        <mc:AlternateContent>
          <mc:Choice Requires="wps">
            <w:drawing>
              <wp:anchor distT="0" distB="0" distL="114300" distR="114300" simplePos="0" relativeHeight="251839488"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84" name="Text Box 84"/>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48970" cy="951823"/>
                                  <wp:effectExtent l="0" t="0" r="0" b="1270"/>
                                  <wp:docPr id="298" name="Picture 298"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48970" cy="95182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color w:val="001BA0"/>
                                <w:sz w:val="20"/>
                                <w:szCs w:val="20"/>
                                <w:lang w:eastAsia="en-GB"/>
                              </w:rPr>
                              <w:drawing>
                                <wp:inline distT="0" distB="0" distL="0" distR="0">
                                  <wp:extent cx="676275" cy="991870"/>
                                  <wp:effectExtent l="0" t="0" r="9525" b="0"/>
                                  <wp:docPr id="247" name="Picture 247"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p/>
                          <w:p>
                            <w:r>
                              <w:rPr>
                                <w:rFonts w:ascii="Arial" w:hAnsi="Arial" w:cs="Arial"/>
                                <w:noProof/>
                                <w:color w:val="001BA0"/>
                                <w:sz w:val="20"/>
                                <w:szCs w:val="20"/>
                                <w:lang w:eastAsia="en-GB"/>
                              </w:rPr>
                              <w:drawing>
                                <wp:inline distT="0" distB="0" distL="0" distR="0">
                                  <wp:extent cx="676275" cy="991870"/>
                                  <wp:effectExtent l="0" t="0" r="9525" b="0"/>
                                  <wp:docPr id="26" name="Picture 26"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4" o:spid="_x0000_s1100" type="#_x0000_t202" style="position:absolute;margin-left:435.95pt;margin-top:-29.8pt;width:66pt;height:83.2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" fillcolor="white [3201]" stroked="f" strokeweight=".5pt">
                <v:textbox>
                  <w:txbxContent>
                    <w:p>
                      <w:r>
                        <w:rPr>
                          <w:rFonts w:ascii="Arial" w:hAnsi="Arial" w:cs="Arial"/>
                          <w:noProof/>
                          <w:color w:val="001BA0"/>
                          <w:sz w:val="20"/>
                          <w:szCs w:val="20"/>
                          <w:lang w:eastAsia="en-GB"/>
                        </w:rPr>
                        <w:drawing>
                          <wp:inline distT="0" distB="0" distL="0" distR="0">
                            <wp:extent cx="648970" cy="951823"/>
                            <wp:effectExtent l="0" t="0" r="0" b="1270"/>
                            <wp:docPr id="298" name="Picture 298"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48970" cy="95182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color w:val="001BA0"/>
                          <w:sz w:val="20"/>
                          <w:szCs w:val="20"/>
                          <w:lang w:eastAsia="en-GB"/>
                        </w:rPr>
                        <w:drawing>
                          <wp:inline distT="0" distB="0" distL="0" distR="0">
                            <wp:extent cx="676275" cy="991870"/>
                            <wp:effectExtent l="0" t="0" r="9525" b="0"/>
                            <wp:docPr id="247" name="Picture 247"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p/>
                    <w:p>
                      <w:r>
                        <w:rPr>
                          <w:rFonts w:ascii="Arial" w:hAnsi="Arial" w:cs="Arial"/>
                          <w:noProof/>
                          <w:color w:val="001BA0"/>
                          <w:sz w:val="20"/>
                          <w:szCs w:val="20"/>
                          <w:lang w:eastAsia="en-GB"/>
                        </w:rPr>
                        <w:drawing>
                          <wp:inline distT="0" distB="0" distL="0" distR="0">
                            <wp:extent cx="676275" cy="991870"/>
                            <wp:effectExtent l="0" t="0" r="9525" b="0"/>
                            <wp:docPr id="247" name="Picture 247"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837440" behindDoc="0" locked="0" layoutInCell="1" allowOverlap="1">
                <wp:simplePos x="0" y="0"/>
                <wp:positionH relativeFrom="margin">
                  <wp:align>left</wp:align>
                </wp:positionH>
                <wp:positionV relativeFrom="paragraph">
                  <wp:posOffset>189865</wp:posOffset>
                </wp:positionV>
                <wp:extent cx="2171700" cy="381000"/>
                <wp:effectExtent l="0" t="0" r="19050" b="19050"/>
                <wp:wrapNone/>
                <wp:docPr id="85" name="Text Box 85"/>
                <wp:cNvGraphicFramePr/>
                <a:graphic xmlns:a="http://schemas.openxmlformats.org/drawingml/2006/main">
                  <a:graphicData uri="http://schemas.microsoft.com/office/word/2010/wordprocessingShape">
                    <wps:wsp>
                      <wps:cNvSpPr txBox="1"/>
                      <wps:spPr>
                        <a:xfrm>
                          <a:off x="0" y="0"/>
                          <a:ext cx="2171700" cy="381000"/>
                        </a:xfrm>
                        <a:prstGeom prst="rect">
                          <a:avLst/>
                        </a:prstGeom>
                        <a:solidFill>
                          <a:schemeClr val="lt1"/>
                        </a:solidFill>
                        <a:ln w="6350">
                          <a:solidFill>
                            <a:prstClr val="black"/>
                          </a:solidFill>
                        </a:ln>
                      </wps:spPr>
                      <wps:txbx>
                        <w:txbxContent>
                          <w:p>
                            <w:pPr>
                              <w:pStyle w:val="Heading2"/>
                              <w:rPr>
                                <w:rFonts w:ascii="Arial Black" w:hAnsi="Arial Black"/>
                                <w:color w:val="auto"/>
                                <w:sz w:val="32"/>
                              </w:rPr>
                            </w:pPr>
                            <w:bookmarkStart w:id="36" w:name="_Toc27387561"/>
                            <w:r>
                              <w:rPr>
                                <w:rFonts w:ascii="Arial Black" w:hAnsi="Arial Black"/>
                                <w:color w:val="auto"/>
                                <w:sz w:val="32"/>
                              </w:rPr>
                              <w:t>GCSE PE</w:t>
                            </w:r>
                            <w:bookmarkEnd w:id="36"/>
                          </w:p>
                          <w:p/>
                          <w:p>
                            <w:pPr>
                              <w:rPr>
                                <w:rFonts w:ascii="Arial Black" w:hAnsi="Arial Black"/>
                                <w:sz w:val="32"/>
                                <w:szCs w:val="32"/>
                              </w:rPr>
                            </w:pPr>
                            <w:r>
                              <w:rPr>
                                <w:rFonts w:ascii="Arial Black" w:hAnsi="Arial Black"/>
                                <w:sz w:val="32"/>
                                <w:szCs w:val="32"/>
                              </w:rPr>
                              <w:t>GCSE 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85" o:spid="_x0000_s1101" type="#_x0000_t202" style="position:absolute;margin-left:0;margin-top:14.95pt;width:171pt;height:30pt;z-index:25183744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" fillcolor="white [3201]" strokeweight=".5pt">
                <v:textbox>
                  <w:txbxContent>
                    <w:p>
                      <w:pPr>
                        <w:pStyle w:val="Heading2"/>
                        <w:rPr>
                          <w:rFonts w:ascii="Arial Black" w:hAnsi="Arial Black"/>
                          <w:color w:val="auto"/>
                          <w:sz w:val="32"/>
                        </w:rPr>
                      </w:pPr>
                      <w:bookmarkStart w:id="62" w:name="_Toc27387561"/>
                      <w:r>
                        <w:rPr>
                          <w:rFonts w:ascii="Arial Black" w:hAnsi="Arial Black"/>
                          <w:color w:val="auto"/>
                          <w:sz w:val="32"/>
                        </w:rPr>
                        <w:t>GCSE PE</w:t>
                      </w:r>
                      <w:bookmarkEnd w:id="62"/>
                    </w:p>
                    <w:p/>
                    <w:p>
                      <w:pPr>
                        <w:rPr>
                          <w:rFonts w:ascii="Arial Black" w:hAnsi="Arial Black"/>
                          <w:sz w:val="32"/>
                          <w:szCs w:val="32"/>
                        </w:rPr>
                      </w:pPr>
                      <w:r>
                        <w:rPr>
                          <w:rFonts w:ascii="Arial Black" w:hAnsi="Arial Black"/>
                          <w:sz w:val="32"/>
                          <w:szCs w:val="32"/>
                        </w:rPr>
                        <w:t>GCSE PE</w:t>
                      </w:r>
                    </w:p>
                  </w:txbxContent>
                </v:textbox>
                <w10:wrap anchorx="margin"/>
              </v:shape>
            </w:pict>
          </mc:Fallback>
        </mc:AlternateContent>
      </w:r>
    </w:p>
    <w:p/>
    <w:p>
      <w:r>
        <w:rPr>
          <w:noProof/>
          <w:lang w:eastAsia="en-GB"/>
        </w:rPr>
        <mc:AlternateContent>
          <mc:Choice Requires="wps">
            <w:drawing>
              <wp:anchor distT="0" distB="0" distL="114300" distR="114300" simplePos="0" relativeHeight="251838464" behindDoc="0" locked="0" layoutInCell="1" allowOverlap="1">
                <wp:simplePos x="0" y="0"/>
                <wp:positionH relativeFrom="margin">
                  <wp:align>left</wp:align>
                </wp:positionH>
                <wp:positionV relativeFrom="paragraph">
                  <wp:posOffset>135890</wp:posOffset>
                </wp:positionV>
                <wp:extent cx="6362700" cy="342900"/>
                <wp:effectExtent l="0" t="0" r="19050" b="19050"/>
                <wp:wrapNone/>
                <wp:docPr id="86" name="Text Box 86"/>
                <wp:cNvGraphicFramePr/>
                <a:graphic xmlns:a="http://schemas.openxmlformats.org/drawingml/2006/main">
                  <a:graphicData uri="http://schemas.microsoft.com/office/word/2010/wordprocessingShape">
                    <wps:wsp>
                      <wps:cNvSpPr txBox="1"/>
                      <wps:spPr>
                        <a:xfrm>
                          <a:off x="0" y="0"/>
                          <a:ext cx="6362700"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Exam board – OCR</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J587</w:t>
                            </w:r>
                          </w:p>
                          <w:p/>
                          <w:p>
                            <w:pPr>
                              <w:rPr>
                                <w:rFonts w:ascii="Arial Black" w:hAnsi="Arial Black"/>
                                <w:sz w:val="28"/>
                                <w:szCs w:val="28"/>
                              </w:rPr>
                            </w:pPr>
                            <w:r>
                              <w:rPr>
                                <w:rFonts w:ascii="Arial Black" w:hAnsi="Arial Black"/>
                                <w:sz w:val="28"/>
                                <w:szCs w:val="28"/>
                              </w:rPr>
                              <w:t>Exam board – OCR</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J587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6" o:spid="_x0000_s1102" type="#_x0000_t202" style="position:absolute;margin-left:0;margin-top:10.7pt;width:501pt;height:27pt;z-index:251838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" fillcolor="window" strokeweight=".5pt">
                <v:textbox>
                  <w:txbxContent>
                    <w:p>
                      <w:pPr>
                        <w:rPr>
                          <w:rFonts w:ascii="Arial Black" w:hAnsi="Arial Black"/>
                          <w:sz w:val="28"/>
                          <w:szCs w:val="28"/>
                        </w:rPr>
                      </w:pPr>
                      <w:r>
                        <w:rPr>
                          <w:rFonts w:ascii="Arial Black" w:hAnsi="Arial Black"/>
                          <w:sz w:val="28"/>
                          <w:szCs w:val="28"/>
                        </w:rPr>
                        <w:t>Exam board – OCR</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J587</w:t>
                      </w:r>
                    </w:p>
                    <w:p/>
                    <w:p>
                      <w:pPr>
                        <w:rPr>
                          <w:rFonts w:ascii="Arial Black" w:hAnsi="Arial Black"/>
                          <w:sz w:val="28"/>
                          <w:szCs w:val="28"/>
                        </w:rPr>
                      </w:pPr>
                      <w:r>
                        <w:rPr>
                          <w:rFonts w:ascii="Arial Black" w:hAnsi="Arial Black"/>
                          <w:sz w:val="28"/>
                          <w:szCs w:val="28"/>
                        </w:rPr>
                        <w:t>Exam board – OCR</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J587</w:t>
                      </w:r>
                    </w:p>
                  </w:txbxContent>
                </v:textbox>
                <w10:wrap anchorx="margin"/>
              </v:shape>
            </w:pict>
          </mc:Fallback>
        </mc:AlternateContent>
      </w:r>
    </w:p>
    <w:p>
      <w:pPr>
        <w:rPr>
          <w:sz w:val="28"/>
          <w:szCs w:val="28"/>
        </w:rPr>
      </w:pPr>
    </w:p>
    <w:tbl>
      <w:tblPr>
        <w:tblStyle w:val="TableGrid"/>
        <w:tblW w:w="0" w:type="auto"/>
        <w:tblLook w:val="04A0" w:firstRow="1" w:lastRow="0" w:firstColumn="1" w:lastColumn="0" w:noHBand="0" w:noVBand="1"/>
      </w:tblPr>
      <w:tblGrid>
        <w:gridCol w:w="2122"/>
        <w:gridCol w:w="7938"/>
      </w:tblGrid>
      <w:tr>
        <w:tc>
          <w:tcPr>
            <w:tcW w:w="2122" w:type="dxa"/>
          </w:tcPr>
          <w:p>
            <w:pPr>
              <w:rPr>
                <w:sz w:val="24"/>
                <w:szCs w:val="24"/>
              </w:rPr>
            </w:pPr>
            <w:r>
              <w:rPr>
                <w:sz w:val="24"/>
                <w:szCs w:val="24"/>
              </w:rPr>
              <w:t>Exam units</w:t>
            </w:r>
          </w:p>
        </w:tc>
        <w:tc>
          <w:tcPr>
            <w:tcW w:w="7938" w:type="dxa"/>
          </w:tcPr>
          <w:p>
            <w:pPr>
              <w:rPr>
                <w:sz w:val="24"/>
                <w:szCs w:val="24"/>
              </w:rPr>
            </w:pPr>
            <w:r>
              <w:rPr>
                <w:sz w:val="24"/>
                <w:szCs w:val="24"/>
              </w:rPr>
              <w:t>Revision areas</w:t>
            </w:r>
          </w:p>
        </w:tc>
      </w:tr>
      <w:tr>
        <w:tc>
          <w:tcPr>
            <w:tcW w:w="2122" w:type="dxa"/>
          </w:tcPr>
          <w:p>
            <w:pPr>
              <w:rPr>
                <w:sz w:val="24"/>
                <w:szCs w:val="24"/>
              </w:rPr>
            </w:pPr>
            <w:r>
              <w:rPr>
                <w:sz w:val="24"/>
                <w:szCs w:val="24"/>
              </w:rPr>
              <w:t>Paper 1 – Physical factors affecting performance</w:t>
            </w:r>
          </w:p>
          <w:p>
            <w:pPr>
              <w:rPr>
                <w:sz w:val="24"/>
                <w:szCs w:val="24"/>
              </w:rPr>
            </w:pPr>
            <w:r>
              <w:rPr>
                <w:sz w:val="24"/>
                <w:szCs w:val="24"/>
              </w:rPr>
              <w:t>(60 marks 1 hour 30%)</w:t>
            </w:r>
          </w:p>
        </w:tc>
        <w:tc>
          <w:tcPr>
            <w:tcW w:w="7938" w:type="dxa"/>
          </w:tcPr>
          <w:p>
            <w:pPr>
              <w:rPr>
                <w:sz w:val="24"/>
                <w:szCs w:val="24"/>
              </w:rPr>
            </w:pPr>
            <w:r>
              <w:rPr>
                <w:sz w:val="24"/>
                <w:szCs w:val="24"/>
              </w:rPr>
              <w:t>1.1 Applied Anatomy and Physiology</w:t>
            </w:r>
          </w:p>
          <w:p>
            <w:pPr>
              <w:rPr>
                <w:sz w:val="24"/>
                <w:szCs w:val="24"/>
              </w:rPr>
            </w:pPr>
            <w:r>
              <w:rPr>
                <w:sz w:val="24"/>
                <w:szCs w:val="24"/>
              </w:rPr>
              <w:t>Skeletal system</w:t>
            </w:r>
          </w:p>
          <w:p>
            <w:pPr>
              <w:pStyle w:val="ListParagraph"/>
              <w:numPr>
                <w:ilvl w:val="0"/>
                <w:numId w:val="12"/>
              </w:numPr>
              <w:rPr>
                <w:sz w:val="24"/>
                <w:szCs w:val="24"/>
              </w:rPr>
            </w:pPr>
            <w:r>
              <w:rPr>
                <w:sz w:val="24"/>
                <w:szCs w:val="24"/>
              </w:rPr>
              <w:t>Location of major bones</w:t>
            </w:r>
          </w:p>
          <w:p>
            <w:pPr>
              <w:pStyle w:val="ListParagraph"/>
              <w:numPr>
                <w:ilvl w:val="0"/>
                <w:numId w:val="12"/>
              </w:numPr>
              <w:rPr>
                <w:sz w:val="24"/>
                <w:szCs w:val="24"/>
              </w:rPr>
            </w:pPr>
            <w:r>
              <w:rPr>
                <w:sz w:val="24"/>
                <w:szCs w:val="24"/>
              </w:rPr>
              <w:t>Functions of the skeleton</w:t>
            </w:r>
          </w:p>
          <w:p>
            <w:pPr>
              <w:pStyle w:val="ListParagraph"/>
              <w:numPr>
                <w:ilvl w:val="0"/>
                <w:numId w:val="12"/>
              </w:numPr>
              <w:rPr>
                <w:sz w:val="24"/>
                <w:szCs w:val="24"/>
              </w:rPr>
            </w:pPr>
            <w:r>
              <w:rPr>
                <w:sz w:val="24"/>
                <w:szCs w:val="24"/>
              </w:rPr>
              <w:t>Types of synovial joint</w:t>
            </w:r>
          </w:p>
          <w:p>
            <w:pPr>
              <w:pStyle w:val="ListParagraph"/>
              <w:numPr>
                <w:ilvl w:val="0"/>
                <w:numId w:val="12"/>
              </w:numPr>
              <w:rPr>
                <w:sz w:val="24"/>
                <w:szCs w:val="24"/>
              </w:rPr>
            </w:pPr>
            <w:r>
              <w:rPr>
                <w:sz w:val="24"/>
                <w:szCs w:val="24"/>
              </w:rPr>
              <w:t>Types of movement at hinge joints and ball and socket joints</w:t>
            </w:r>
          </w:p>
          <w:p>
            <w:pPr>
              <w:pStyle w:val="ListParagraph"/>
              <w:numPr>
                <w:ilvl w:val="0"/>
                <w:numId w:val="12"/>
              </w:numPr>
              <w:rPr>
                <w:sz w:val="24"/>
                <w:szCs w:val="24"/>
              </w:rPr>
            </w:pPr>
            <w:r>
              <w:rPr>
                <w:sz w:val="24"/>
                <w:szCs w:val="24"/>
              </w:rPr>
              <w:t>Other components of joints</w:t>
            </w:r>
          </w:p>
          <w:p>
            <w:pPr>
              <w:rPr>
                <w:sz w:val="24"/>
                <w:szCs w:val="24"/>
              </w:rPr>
            </w:pPr>
            <w:r>
              <w:rPr>
                <w:sz w:val="24"/>
                <w:szCs w:val="24"/>
              </w:rPr>
              <w:t>Muscular system</w:t>
            </w:r>
          </w:p>
          <w:p>
            <w:pPr>
              <w:pStyle w:val="ListParagraph"/>
              <w:numPr>
                <w:ilvl w:val="0"/>
                <w:numId w:val="13"/>
              </w:numPr>
              <w:rPr>
                <w:sz w:val="24"/>
                <w:szCs w:val="24"/>
              </w:rPr>
            </w:pPr>
            <w:r>
              <w:rPr>
                <w:sz w:val="24"/>
                <w:szCs w:val="24"/>
              </w:rPr>
              <w:t>Location of major muscles</w:t>
            </w:r>
          </w:p>
          <w:p>
            <w:pPr>
              <w:pStyle w:val="ListParagraph"/>
              <w:numPr>
                <w:ilvl w:val="0"/>
                <w:numId w:val="13"/>
              </w:numPr>
              <w:rPr>
                <w:sz w:val="24"/>
                <w:szCs w:val="24"/>
              </w:rPr>
            </w:pPr>
            <w:r>
              <w:rPr>
                <w:sz w:val="24"/>
                <w:szCs w:val="24"/>
              </w:rPr>
              <w:t>The role of muscles in movement</w:t>
            </w:r>
          </w:p>
          <w:p>
            <w:pPr>
              <w:rPr>
                <w:sz w:val="24"/>
                <w:szCs w:val="24"/>
              </w:rPr>
            </w:pPr>
            <w:r>
              <w:rPr>
                <w:sz w:val="24"/>
                <w:szCs w:val="24"/>
              </w:rPr>
              <w:t>Movement analysis</w:t>
            </w:r>
          </w:p>
          <w:p>
            <w:pPr>
              <w:pStyle w:val="ListParagraph"/>
              <w:numPr>
                <w:ilvl w:val="0"/>
                <w:numId w:val="14"/>
              </w:numPr>
              <w:rPr>
                <w:sz w:val="24"/>
                <w:szCs w:val="24"/>
              </w:rPr>
            </w:pPr>
            <w:r>
              <w:rPr>
                <w:sz w:val="24"/>
                <w:szCs w:val="24"/>
              </w:rPr>
              <w:t>Lever systems</w:t>
            </w:r>
          </w:p>
          <w:p>
            <w:pPr>
              <w:pStyle w:val="ListParagraph"/>
              <w:numPr>
                <w:ilvl w:val="0"/>
                <w:numId w:val="14"/>
              </w:numPr>
              <w:rPr>
                <w:sz w:val="24"/>
                <w:szCs w:val="24"/>
              </w:rPr>
            </w:pPr>
            <w:r>
              <w:rPr>
                <w:sz w:val="24"/>
                <w:szCs w:val="24"/>
              </w:rPr>
              <w:t>Planes of movement and axes of rotation</w:t>
            </w:r>
          </w:p>
          <w:p>
            <w:pPr>
              <w:rPr>
                <w:sz w:val="24"/>
                <w:szCs w:val="24"/>
              </w:rPr>
            </w:pPr>
            <w:r>
              <w:rPr>
                <w:sz w:val="24"/>
                <w:szCs w:val="24"/>
              </w:rPr>
              <w:t>Cardiovascular and respiratory systems</w:t>
            </w:r>
          </w:p>
          <w:p>
            <w:pPr>
              <w:pStyle w:val="ListParagraph"/>
              <w:numPr>
                <w:ilvl w:val="0"/>
                <w:numId w:val="15"/>
              </w:numPr>
              <w:rPr>
                <w:sz w:val="24"/>
                <w:szCs w:val="24"/>
              </w:rPr>
            </w:pPr>
            <w:r>
              <w:rPr>
                <w:sz w:val="24"/>
                <w:szCs w:val="24"/>
              </w:rPr>
              <w:t>Structure and function of the cardiovascular system</w:t>
            </w:r>
          </w:p>
          <w:p>
            <w:pPr>
              <w:pStyle w:val="ListParagraph"/>
              <w:numPr>
                <w:ilvl w:val="0"/>
                <w:numId w:val="15"/>
              </w:numPr>
              <w:rPr>
                <w:sz w:val="24"/>
                <w:szCs w:val="24"/>
              </w:rPr>
            </w:pPr>
            <w:r>
              <w:rPr>
                <w:sz w:val="24"/>
                <w:szCs w:val="24"/>
              </w:rPr>
              <w:t>Structure and function of the respiratory system</w:t>
            </w:r>
          </w:p>
          <w:p>
            <w:pPr>
              <w:pStyle w:val="ListParagraph"/>
              <w:numPr>
                <w:ilvl w:val="0"/>
                <w:numId w:val="15"/>
              </w:numPr>
              <w:rPr>
                <w:sz w:val="24"/>
                <w:szCs w:val="24"/>
              </w:rPr>
            </w:pPr>
            <w:r>
              <w:rPr>
                <w:sz w:val="24"/>
                <w:szCs w:val="24"/>
              </w:rPr>
              <w:t>Aerobic and anaerobic exercise</w:t>
            </w:r>
          </w:p>
          <w:p>
            <w:pPr>
              <w:rPr>
                <w:sz w:val="24"/>
                <w:szCs w:val="24"/>
              </w:rPr>
            </w:pPr>
            <w:r>
              <w:rPr>
                <w:sz w:val="24"/>
                <w:szCs w:val="24"/>
              </w:rPr>
              <w:t>Effects of exercise on body systems</w:t>
            </w:r>
          </w:p>
          <w:p>
            <w:pPr>
              <w:pStyle w:val="ListParagraph"/>
              <w:numPr>
                <w:ilvl w:val="0"/>
                <w:numId w:val="16"/>
              </w:numPr>
              <w:rPr>
                <w:sz w:val="24"/>
                <w:szCs w:val="24"/>
              </w:rPr>
            </w:pPr>
            <w:r>
              <w:rPr>
                <w:sz w:val="24"/>
                <w:szCs w:val="24"/>
              </w:rPr>
              <w:t>Short-term effects of exercise</w:t>
            </w:r>
          </w:p>
          <w:p>
            <w:pPr>
              <w:pStyle w:val="ListParagraph"/>
              <w:numPr>
                <w:ilvl w:val="0"/>
                <w:numId w:val="16"/>
              </w:numPr>
              <w:rPr>
                <w:sz w:val="24"/>
                <w:szCs w:val="24"/>
              </w:rPr>
            </w:pPr>
            <w:r>
              <w:rPr>
                <w:sz w:val="24"/>
                <w:szCs w:val="24"/>
              </w:rPr>
              <w:t>Long-term effects of exercise</w:t>
            </w:r>
          </w:p>
          <w:p>
            <w:pPr>
              <w:rPr>
                <w:sz w:val="24"/>
                <w:szCs w:val="24"/>
              </w:rPr>
            </w:pPr>
          </w:p>
          <w:p>
            <w:pPr>
              <w:rPr>
                <w:sz w:val="24"/>
                <w:szCs w:val="24"/>
              </w:rPr>
            </w:pPr>
            <w:r>
              <w:rPr>
                <w:sz w:val="24"/>
                <w:szCs w:val="24"/>
              </w:rPr>
              <w:t>1.2 Physical Training</w:t>
            </w:r>
          </w:p>
          <w:p>
            <w:pPr>
              <w:rPr>
                <w:sz w:val="24"/>
                <w:szCs w:val="24"/>
              </w:rPr>
            </w:pPr>
            <w:r>
              <w:rPr>
                <w:sz w:val="24"/>
                <w:szCs w:val="24"/>
              </w:rPr>
              <w:t>Components of fitness</w:t>
            </w:r>
          </w:p>
          <w:p>
            <w:pPr>
              <w:pStyle w:val="ListParagraph"/>
              <w:numPr>
                <w:ilvl w:val="0"/>
                <w:numId w:val="23"/>
              </w:numPr>
              <w:rPr>
                <w:sz w:val="24"/>
                <w:szCs w:val="24"/>
              </w:rPr>
            </w:pPr>
            <w:r>
              <w:rPr>
                <w:sz w:val="24"/>
                <w:szCs w:val="24"/>
              </w:rPr>
              <w:t>Health-related</w:t>
            </w:r>
          </w:p>
          <w:p>
            <w:pPr>
              <w:pStyle w:val="ListParagraph"/>
              <w:numPr>
                <w:ilvl w:val="0"/>
                <w:numId w:val="23"/>
              </w:numPr>
              <w:rPr>
                <w:sz w:val="24"/>
                <w:szCs w:val="24"/>
              </w:rPr>
            </w:pPr>
            <w:r>
              <w:rPr>
                <w:sz w:val="24"/>
                <w:szCs w:val="24"/>
              </w:rPr>
              <w:t>Skill-related</w:t>
            </w:r>
          </w:p>
          <w:p>
            <w:pPr>
              <w:rPr>
                <w:sz w:val="24"/>
                <w:szCs w:val="24"/>
              </w:rPr>
            </w:pPr>
            <w:r>
              <w:rPr>
                <w:sz w:val="24"/>
                <w:szCs w:val="24"/>
              </w:rPr>
              <w:t>Applying the principles of training</w:t>
            </w:r>
          </w:p>
          <w:p>
            <w:pPr>
              <w:pStyle w:val="ListParagraph"/>
              <w:numPr>
                <w:ilvl w:val="0"/>
                <w:numId w:val="17"/>
              </w:numPr>
              <w:rPr>
                <w:sz w:val="24"/>
                <w:szCs w:val="24"/>
              </w:rPr>
            </w:pPr>
            <w:r>
              <w:rPr>
                <w:sz w:val="24"/>
                <w:szCs w:val="24"/>
              </w:rPr>
              <w:t>Principles of training</w:t>
            </w:r>
          </w:p>
          <w:p>
            <w:pPr>
              <w:pStyle w:val="ListParagraph"/>
              <w:numPr>
                <w:ilvl w:val="0"/>
                <w:numId w:val="17"/>
              </w:numPr>
              <w:rPr>
                <w:sz w:val="24"/>
                <w:szCs w:val="24"/>
              </w:rPr>
            </w:pPr>
            <w:r>
              <w:rPr>
                <w:sz w:val="24"/>
                <w:szCs w:val="24"/>
              </w:rPr>
              <w:t>Optimising training</w:t>
            </w:r>
          </w:p>
          <w:p>
            <w:pPr>
              <w:pStyle w:val="ListParagraph"/>
              <w:rPr>
                <w:sz w:val="24"/>
                <w:szCs w:val="24"/>
              </w:rPr>
            </w:pPr>
          </w:p>
          <w:p>
            <w:pPr>
              <w:rPr>
                <w:sz w:val="24"/>
                <w:szCs w:val="24"/>
              </w:rPr>
            </w:pPr>
            <w:r>
              <w:rPr>
                <w:sz w:val="24"/>
                <w:szCs w:val="24"/>
              </w:rPr>
              <w:t>1.3 Preventing injury in physical activity and training</w:t>
            </w:r>
          </w:p>
          <w:p>
            <w:pPr>
              <w:rPr>
                <w:sz w:val="24"/>
                <w:szCs w:val="24"/>
              </w:rPr>
            </w:pPr>
            <w:r>
              <w:rPr>
                <w:sz w:val="24"/>
                <w:szCs w:val="24"/>
              </w:rPr>
              <w:t>Prevention of injury</w:t>
            </w:r>
          </w:p>
        </w:tc>
      </w:tr>
      <w:tr>
        <w:tc>
          <w:tcPr>
            <w:tcW w:w="2122" w:type="dxa"/>
          </w:tcPr>
          <w:p>
            <w:pPr>
              <w:rPr>
                <w:sz w:val="24"/>
                <w:szCs w:val="24"/>
              </w:rPr>
            </w:pPr>
            <w:r>
              <w:rPr>
                <w:sz w:val="24"/>
                <w:szCs w:val="24"/>
              </w:rPr>
              <w:t>Paper 2 – Socio-cultural issues and Sports Psychology</w:t>
            </w:r>
          </w:p>
          <w:p>
            <w:pPr>
              <w:rPr>
                <w:sz w:val="24"/>
                <w:szCs w:val="24"/>
              </w:rPr>
            </w:pPr>
            <w:r>
              <w:rPr>
                <w:sz w:val="24"/>
                <w:szCs w:val="24"/>
              </w:rPr>
              <w:t>(60 marks 1 hour 30%)</w:t>
            </w:r>
          </w:p>
        </w:tc>
        <w:tc>
          <w:tcPr>
            <w:tcW w:w="7938" w:type="dxa"/>
          </w:tcPr>
          <w:p>
            <w:pPr>
              <w:rPr>
                <w:sz w:val="24"/>
                <w:szCs w:val="24"/>
              </w:rPr>
            </w:pPr>
            <w:r>
              <w:rPr>
                <w:sz w:val="24"/>
                <w:szCs w:val="24"/>
              </w:rPr>
              <w:t>2.1 Socio-cultural influences</w:t>
            </w:r>
          </w:p>
          <w:p>
            <w:pPr>
              <w:rPr>
                <w:sz w:val="24"/>
                <w:szCs w:val="24"/>
              </w:rPr>
            </w:pPr>
            <w:r>
              <w:rPr>
                <w:sz w:val="24"/>
                <w:szCs w:val="24"/>
              </w:rPr>
              <w:t>Engagement patterns of different social groups in physical activities and sports</w:t>
            </w:r>
          </w:p>
          <w:p>
            <w:pPr>
              <w:pStyle w:val="ListParagraph"/>
              <w:numPr>
                <w:ilvl w:val="0"/>
                <w:numId w:val="18"/>
              </w:numPr>
              <w:rPr>
                <w:sz w:val="24"/>
                <w:szCs w:val="24"/>
              </w:rPr>
            </w:pPr>
            <w:r>
              <w:rPr>
                <w:sz w:val="24"/>
                <w:szCs w:val="24"/>
              </w:rPr>
              <w:t>Physical activity and sport in the UK</w:t>
            </w:r>
          </w:p>
          <w:p>
            <w:pPr>
              <w:pStyle w:val="ListParagraph"/>
              <w:numPr>
                <w:ilvl w:val="0"/>
                <w:numId w:val="18"/>
              </w:numPr>
              <w:rPr>
                <w:sz w:val="24"/>
                <w:szCs w:val="24"/>
              </w:rPr>
            </w:pPr>
            <w:r>
              <w:rPr>
                <w:sz w:val="24"/>
                <w:szCs w:val="24"/>
              </w:rPr>
              <w:t>Participation in physical activity and sport</w:t>
            </w:r>
          </w:p>
          <w:p>
            <w:pPr>
              <w:rPr>
                <w:sz w:val="24"/>
                <w:szCs w:val="24"/>
              </w:rPr>
            </w:pPr>
            <w:r>
              <w:rPr>
                <w:sz w:val="24"/>
                <w:szCs w:val="24"/>
              </w:rPr>
              <w:t>Commercialisation of physical activity and sport</w:t>
            </w:r>
          </w:p>
          <w:p>
            <w:pPr>
              <w:pStyle w:val="ListParagraph"/>
              <w:numPr>
                <w:ilvl w:val="0"/>
                <w:numId w:val="19"/>
              </w:numPr>
              <w:rPr>
                <w:sz w:val="24"/>
                <w:szCs w:val="24"/>
              </w:rPr>
            </w:pPr>
            <w:r>
              <w:rPr>
                <w:sz w:val="24"/>
                <w:szCs w:val="24"/>
              </w:rPr>
              <w:t>Commercialisation of sport</w:t>
            </w:r>
          </w:p>
          <w:p>
            <w:pPr>
              <w:rPr>
                <w:sz w:val="24"/>
                <w:szCs w:val="24"/>
              </w:rPr>
            </w:pPr>
            <w:r>
              <w:rPr>
                <w:sz w:val="24"/>
                <w:szCs w:val="24"/>
              </w:rPr>
              <w:t>Ethical and social-cultural issues in physical activity and sport</w:t>
            </w:r>
          </w:p>
          <w:p>
            <w:pPr>
              <w:pStyle w:val="ListParagraph"/>
              <w:numPr>
                <w:ilvl w:val="0"/>
                <w:numId w:val="19"/>
              </w:numPr>
              <w:rPr>
                <w:sz w:val="24"/>
                <w:szCs w:val="24"/>
              </w:rPr>
            </w:pPr>
            <w:r>
              <w:rPr>
                <w:sz w:val="24"/>
                <w:szCs w:val="24"/>
              </w:rPr>
              <w:t>Ethics in sport</w:t>
            </w:r>
          </w:p>
          <w:p>
            <w:pPr>
              <w:pStyle w:val="ListParagraph"/>
              <w:numPr>
                <w:ilvl w:val="0"/>
                <w:numId w:val="19"/>
              </w:numPr>
              <w:rPr>
                <w:sz w:val="24"/>
                <w:szCs w:val="24"/>
              </w:rPr>
            </w:pPr>
            <w:r>
              <w:rPr>
                <w:sz w:val="24"/>
                <w:szCs w:val="24"/>
              </w:rPr>
              <w:t>Drugs in sport</w:t>
            </w:r>
          </w:p>
          <w:p>
            <w:pPr>
              <w:pStyle w:val="ListParagraph"/>
              <w:numPr>
                <w:ilvl w:val="0"/>
                <w:numId w:val="19"/>
              </w:numPr>
              <w:rPr>
                <w:sz w:val="24"/>
                <w:szCs w:val="24"/>
              </w:rPr>
            </w:pPr>
            <w:r>
              <w:rPr>
                <w:sz w:val="24"/>
                <w:szCs w:val="24"/>
              </w:rPr>
              <w:t>Violence in sport</w:t>
            </w:r>
          </w:p>
          <w:p>
            <w:pPr>
              <w:rPr>
                <w:sz w:val="24"/>
                <w:szCs w:val="24"/>
              </w:rPr>
            </w:pPr>
          </w:p>
          <w:p>
            <w:pPr>
              <w:rPr>
                <w:sz w:val="24"/>
                <w:szCs w:val="24"/>
              </w:rPr>
            </w:pPr>
            <w:r>
              <w:rPr>
                <w:sz w:val="24"/>
                <w:szCs w:val="24"/>
              </w:rPr>
              <w:t>2.2 Sports Psychology</w:t>
            </w:r>
          </w:p>
          <w:p>
            <w:pPr>
              <w:pStyle w:val="ListParagraph"/>
              <w:numPr>
                <w:ilvl w:val="0"/>
                <w:numId w:val="20"/>
              </w:numPr>
              <w:rPr>
                <w:sz w:val="24"/>
                <w:szCs w:val="24"/>
              </w:rPr>
            </w:pPr>
            <w:r>
              <w:rPr>
                <w:sz w:val="24"/>
                <w:szCs w:val="24"/>
              </w:rPr>
              <w:t>Characteristics of skilful movement</w:t>
            </w:r>
          </w:p>
          <w:p>
            <w:pPr>
              <w:pStyle w:val="ListParagraph"/>
              <w:numPr>
                <w:ilvl w:val="0"/>
                <w:numId w:val="20"/>
              </w:numPr>
              <w:rPr>
                <w:sz w:val="24"/>
                <w:szCs w:val="24"/>
              </w:rPr>
            </w:pPr>
            <w:r>
              <w:rPr>
                <w:sz w:val="24"/>
                <w:szCs w:val="24"/>
              </w:rPr>
              <w:t>Classification of skills</w:t>
            </w:r>
          </w:p>
          <w:p>
            <w:pPr>
              <w:pStyle w:val="ListParagraph"/>
              <w:numPr>
                <w:ilvl w:val="0"/>
                <w:numId w:val="20"/>
              </w:numPr>
              <w:rPr>
                <w:sz w:val="24"/>
                <w:szCs w:val="24"/>
              </w:rPr>
            </w:pPr>
            <w:r>
              <w:rPr>
                <w:sz w:val="24"/>
                <w:szCs w:val="24"/>
              </w:rPr>
              <w:t>Goal setting</w:t>
            </w:r>
          </w:p>
          <w:p>
            <w:pPr>
              <w:pStyle w:val="ListParagraph"/>
              <w:numPr>
                <w:ilvl w:val="0"/>
                <w:numId w:val="20"/>
              </w:numPr>
              <w:rPr>
                <w:sz w:val="24"/>
                <w:szCs w:val="24"/>
              </w:rPr>
            </w:pPr>
            <w:r>
              <w:rPr>
                <w:sz w:val="24"/>
                <w:szCs w:val="24"/>
              </w:rPr>
              <w:t>Mental preparation</w:t>
            </w:r>
          </w:p>
          <w:p>
            <w:pPr>
              <w:pStyle w:val="ListParagraph"/>
              <w:numPr>
                <w:ilvl w:val="0"/>
                <w:numId w:val="20"/>
              </w:numPr>
              <w:rPr>
                <w:sz w:val="24"/>
                <w:szCs w:val="24"/>
              </w:rPr>
            </w:pPr>
            <w:r>
              <w:rPr>
                <w:sz w:val="24"/>
                <w:szCs w:val="24"/>
              </w:rPr>
              <w:t>Types of guidance</w:t>
            </w:r>
          </w:p>
          <w:p>
            <w:pPr>
              <w:pStyle w:val="ListParagraph"/>
              <w:numPr>
                <w:ilvl w:val="0"/>
                <w:numId w:val="20"/>
              </w:numPr>
              <w:rPr>
                <w:sz w:val="24"/>
                <w:szCs w:val="24"/>
              </w:rPr>
            </w:pPr>
            <w:r>
              <w:rPr>
                <w:sz w:val="24"/>
                <w:szCs w:val="24"/>
              </w:rPr>
              <w:t>Types of feedback</w:t>
            </w:r>
          </w:p>
          <w:p>
            <w:pPr>
              <w:rPr>
                <w:sz w:val="24"/>
                <w:szCs w:val="24"/>
              </w:rPr>
            </w:pPr>
          </w:p>
          <w:p>
            <w:pPr>
              <w:rPr>
                <w:sz w:val="24"/>
                <w:szCs w:val="24"/>
              </w:rPr>
            </w:pPr>
            <w:r>
              <w:rPr>
                <w:sz w:val="24"/>
                <w:szCs w:val="24"/>
              </w:rPr>
              <w:t>2.3 Health, Fitness and Well-being</w:t>
            </w:r>
          </w:p>
          <w:p>
            <w:pPr>
              <w:pStyle w:val="ListParagraph"/>
              <w:numPr>
                <w:ilvl w:val="0"/>
                <w:numId w:val="21"/>
              </w:numPr>
              <w:rPr>
                <w:sz w:val="24"/>
                <w:szCs w:val="24"/>
              </w:rPr>
            </w:pPr>
            <w:r>
              <w:rPr>
                <w:sz w:val="24"/>
                <w:szCs w:val="24"/>
              </w:rPr>
              <w:t>Health, fitness and well-being</w:t>
            </w:r>
          </w:p>
          <w:p>
            <w:pPr>
              <w:pStyle w:val="ListParagraph"/>
              <w:numPr>
                <w:ilvl w:val="0"/>
                <w:numId w:val="21"/>
              </w:numPr>
              <w:rPr>
                <w:sz w:val="24"/>
                <w:szCs w:val="24"/>
              </w:rPr>
            </w:pPr>
            <w:r>
              <w:rPr>
                <w:sz w:val="24"/>
                <w:szCs w:val="24"/>
              </w:rPr>
              <w:t>Diet and nutrition</w:t>
            </w:r>
          </w:p>
        </w:tc>
      </w:tr>
      <w:tr>
        <w:tc>
          <w:tcPr>
            <w:tcW w:w="2122" w:type="dxa"/>
          </w:tcPr>
          <w:p>
            <w:pPr>
              <w:rPr>
                <w:sz w:val="24"/>
                <w:szCs w:val="24"/>
              </w:rPr>
            </w:pPr>
            <w:r>
              <w:rPr>
                <w:sz w:val="24"/>
                <w:szCs w:val="24"/>
              </w:rPr>
              <w:lastRenderedPageBreak/>
              <w:t>Non-exam assessment: Performance in Physical Education</w:t>
            </w:r>
          </w:p>
          <w:p>
            <w:pPr>
              <w:rPr>
                <w:sz w:val="24"/>
                <w:szCs w:val="24"/>
              </w:rPr>
            </w:pPr>
            <w:r>
              <w:rPr>
                <w:sz w:val="24"/>
                <w:szCs w:val="24"/>
              </w:rPr>
              <w:t>(80 marks 40%)</w:t>
            </w:r>
          </w:p>
        </w:tc>
        <w:tc>
          <w:tcPr>
            <w:tcW w:w="7938" w:type="dxa"/>
          </w:tcPr>
          <w:p>
            <w:pPr>
              <w:rPr>
                <w:sz w:val="24"/>
                <w:szCs w:val="24"/>
              </w:rPr>
            </w:pPr>
            <w:r>
              <w:rPr>
                <w:sz w:val="24"/>
                <w:szCs w:val="24"/>
              </w:rPr>
              <w:t>Practical performance</w:t>
            </w:r>
          </w:p>
          <w:p>
            <w:pPr>
              <w:rPr>
                <w:sz w:val="24"/>
                <w:szCs w:val="24"/>
              </w:rPr>
            </w:pPr>
            <w:r>
              <w:rPr>
                <w:sz w:val="24"/>
                <w:szCs w:val="24"/>
              </w:rPr>
              <w:t>1 team sport</w:t>
            </w:r>
          </w:p>
          <w:p>
            <w:pPr>
              <w:rPr>
                <w:sz w:val="24"/>
                <w:szCs w:val="24"/>
              </w:rPr>
            </w:pPr>
            <w:r>
              <w:rPr>
                <w:sz w:val="24"/>
                <w:szCs w:val="24"/>
              </w:rPr>
              <w:t>1 individual sport</w:t>
            </w:r>
          </w:p>
          <w:p>
            <w:pPr>
              <w:rPr>
                <w:sz w:val="24"/>
                <w:szCs w:val="24"/>
              </w:rPr>
            </w:pPr>
            <w:r>
              <w:rPr>
                <w:sz w:val="24"/>
                <w:szCs w:val="24"/>
              </w:rPr>
              <w:t>1 team/individual sport</w:t>
            </w:r>
          </w:p>
          <w:p>
            <w:pPr>
              <w:rPr>
                <w:sz w:val="24"/>
                <w:szCs w:val="24"/>
              </w:rPr>
            </w:pPr>
          </w:p>
          <w:p>
            <w:pPr>
              <w:rPr>
                <w:sz w:val="24"/>
                <w:szCs w:val="24"/>
              </w:rPr>
            </w:pPr>
            <w:r>
              <w:rPr>
                <w:sz w:val="24"/>
                <w:szCs w:val="24"/>
              </w:rPr>
              <w:t>Analysing and Evaluating Performance</w:t>
            </w:r>
          </w:p>
          <w:p>
            <w:pPr>
              <w:pStyle w:val="ListParagraph"/>
              <w:numPr>
                <w:ilvl w:val="0"/>
                <w:numId w:val="22"/>
              </w:numPr>
              <w:rPr>
                <w:sz w:val="24"/>
                <w:szCs w:val="24"/>
              </w:rPr>
            </w:pPr>
            <w:r>
              <w:rPr>
                <w:sz w:val="24"/>
                <w:szCs w:val="24"/>
              </w:rPr>
              <w:t>Analyse aspects of personal performance in a practical activity</w:t>
            </w:r>
          </w:p>
          <w:p>
            <w:pPr>
              <w:pStyle w:val="ListParagraph"/>
              <w:numPr>
                <w:ilvl w:val="0"/>
                <w:numId w:val="22"/>
              </w:numPr>
              <w:rPr>
                <w:sz w:val="24"/>
                <w:szCs w:val="24"/>
              </w:rPr>
            </w:pPr>
            <w:r>
              <w:rPr>
                <w:sz w:val="24"/>
                <w:szCs w:val="24"/>
              </w:rPr>
              <w:t>Evaluate the strengths and weaknesses of the performance</w:t>
            </w:r>
          </w:p>
          <w:p>
            <w:pPr>
              <w:pStyle w:val="ListParagraph"/>
              <w:numPr>
                <w:ilvl w:val="0"/>
                <w:numId w:val="22"/>
              </w:numPr>
              <w:rPr>
                <w:sz w:val="24"/>
                <w:szCs w:val="24"/>
              </w:rPr>
            </w:pPr>
            <w:r>
              <w:rPr>
                <w:sz w:val="24"/>
                <w:szCs w:val="24"/>
              </w:rPr>
              <w:t>Produce an action plan which aims to improve the quality and effectiveness of the performance</w:t>
            </w:r>
          </w:p>
        </w:tc>
      </w:tr>
    </w:tbl>
    <w:p/>
    <w:tbl>
      <w:tblPr>
        <w:tblStyle w:val="TableGrid"/>
        <w:tblW w:w="0" w:type="auto"/>
        <w:tblLook w:val="04A0" w:firstRow="1" w:lastRow="0" w:firstColumn="1" w:lastColumn="0" w:noHBand="0" w:noVBand="1"/>
      </w:tblPr>
      <w:tblGrid>
        <w:gridCol w:w="2689"/>
        <w:gridCol w:w="7505"/>
      </w:tblGrid>
      <w:tr>
        <w:tc>
          <w:tcPr>
            <w:tcW w:w="2689" w:type="dxa"/>
          </w:tcPr>
          <w:p>
            <w:r>
              <w:t>Key dates:</w:t>
            </w:r>
          </w:p>
        </w:tc>
        <w:tc>
          <w:tcPr>
            <w:tcW w:w="7505" w:type="dxa"/>
          </w:tcPr>
          <w:p/>
        </w:tc>
      </w:tr>
      <w:tr>
        <w:tc>
          <w:tcPr>
            <w:tcW w:w="2689" w:type="dxa"/>
          </w:tcPr>
          <w:p>
            <w:r>
              <w:t>October 2019</w:t>
            </w:r>
          </w:p>
        </w:tc>
        <w:tc>
          <w:tcPr>
            <w:tcW w:w="7505" w:type="dxa"/>
          </w:tcPr>
          <w:p>
            <w:r>
              <w:t>Half term revision session</w:t>
            </w:r>
          </w:p>
        </w:tc>
      </w:tr>
      <w:tr>
        <w:tc>
          <w:tcPr>
            <w:tcW w:w="2689" w:type="dxa"/>
          </w:tcPr>
          <w:p>
            <w:r>
              <w:t>November 2019</w:t>
            </w:r>
          </w:p>
        </w:tc>
        <w:tc>
          <w:tcPr>
            <w:tcW w:w="7505" w:type="dxa"/>
          </w:tcPr>
          <w:p>
            <w:r>
              <w:t>Mock exams – Paper 1 &amp; 2</w:t>
            </w:r>
          </w:p>
        </w:tc>
      </w:tr>
      <w:tr>
        <w:tc>
          <w:tcPr>
            <w:tcW w:w="2689" w:type="dxa"/>
          </w:tcPr>
          <w:p>
            <w:r>
              <w:t>10/12/2019</w:t>
            </w:r>
          </w:p>
        </w:tc>
        <w:tc>
          <w:tcPr>
            <w:tcW w:w="7505" w:type="dxa"/>
          </w:tcPr>
          <w:p>
            <w:r>
              <w:t>AEP coursework deadline</w:t>
            </w:r>
          </w:p>
        </w:tc>
      </w:tr>
      <w:tr>
        <w:tc>
          <w:tcPr>
            <w:tcW w:w="2689" w:type="dxa"/>
          </w:tcPr>
          <w:p>
            <w:r>
              <w:t>February 2020</w:t>
            </w:r>
          </w:p>
        </w:tc>
        <w:tc>
          <w:tcPr>
            <w:tcW w:w="7505" w:type="dxa"/>
          </w:tcPr>
          <w:p>
            <w:r>
              <w:t>Half term revision session and badminton coaching session</w:t>
            </w:r>
          </w:p>
        </w:tc>
      </w:tr>
      <w:tr>
        <w:tc>
          <w:tcPr>
            <w:tcW w:w="2689" w:type="dxa"/>
          </w:tcPr>
          <w:p>
            <w:r>
              <w:t>March 2020</w:t>
            </w:r>
          </w:p>
        </w:tc>
        <w:tc>
          <w:tcPr>
            <w:tcW w:w="7505" w:type="dxa"/>
          </w:tcPr>
          <w:p>
            <w:r>
              <w:t>Mock exams – Paper 1 &amp; 2</w:t>
            </w:r>
          </w:p>
        </w:tc>
      </w:tr>
      <w:tr>
        <w:tc>
          <w:tcPr>
            <w:tcW w:w="2689" w:type="dxa"/>
          </w:tcPr>
          <w:p>
            <w:r>
              <w:t>March/April 2020</w:t>
            </w:r>
          </w:p>
        </w:tc>
        <w:tc>
          <w:tcPr>
            <w:tcW w:w="7505" w:type="dxa"/>
          </w:tcPr>
          <w:p>
            <w:r>
              <w:t>Practical Moderation</w:t>
            </w:r>
          </w:p>
        </w:tc>
      </w:tr>
      <w:tr>
        <w:tc>
          <w:tcPr>
            <w:tcW w:w="2689" w:type="dxa"/>
          </w:tcPr>
          <w:p>
            <w:r>
              <w:t>April 2020</w:t>
            </w:r>
          </w:p>
        </w:tc>
        <w:tc>
          <w:tcPr>
            <w:tcW w:w="7505" w:type="dxa"/>
          </w:tcPr>
          <w:p>
            <w:r>
              <w:t>Easter revision day</w:t>
            </w:r>
          </w:p>
        </w:tc>
      </w:tr>
      <w:tr>
        <w:tc>
          <w:tcPr>
            <w:tcW w:w="2689" w:type="dxa"/>
          </w:tcPr>
          <w:p>
            <w:r>
              <w:t>13/5/2020</w:t>
            </w:r>
          </w:p>
        </w:tc>
        <w:tc>
          <w:tcPr>
            <w:tcW w:w="7505" w:type="dxa"/>
          </w:tcPr>
          <w:p>
            <w:r>
              <w:t>Paper 1 exam</w:t>
            </w:r>
          </w:p>
        </w:tc>
      </w:tr>
      <w:tr>
        <w:tc>
          <w:tcPr>
            <w:tcW w:w="2689" w:type="dxa"/>
          </w:tcPr>
          <w:p>
            <w:r>
              <w:t>15/5/2020</w:t>
            </w:r>
          </w:p>
        </w:tc>
        <w:tc>
          <w:tcPr>
            <w:tcW w:w="7505" w:type="dxa"/>
          </w:tcPr>
          <w:p>
            <w:r>
              <w:t>Paper 2 exam</w:t>
            </w:r>
          </w:p>
        </w:tc>
      </w:tr>
    </w:tbl>
    <w:p/>
    <w:tbl>
      <w:tblPr>
        <w:tblStyle w:val="TableGrid"/>
        <w:tblW w:w="0" w:type="auto"/>
        <w:tblLook w:val="04A0" w:firstRow="1" w:lastRow="0" w:firstColumn="1" w:lastColumn="0" w:noHBand="0" w:noVBand="1"/>
      </w:tblPr>
      <w:tblGrid>
        <w:gridCol w:w="1666"/>
        <w:gridCol w:w="1666"/>
        <w:gridCol w:w="1890"/>
        <w:gridCol w:w="4972"/>
      </w:tblGrid>
      <w:tr>
        <w:tc>
          <w:tcPr>
            <w:tcW w:w="6091" w:type="dxa"/>
            <w:gridSpan w:val="3"/>
          </w:tcPr>
          <w:p>
            <w:r>
              <w:t>Parents / Carers can help by:</w:t>
            </w:r>
          </w:p>
          <w:p>
            <w:r>
              <w:t>Using KO’s to quiz students on key terms, support attendance to revision, encourage students to participate in clubs outside of school</w:t>
            </w:r>
          </w:p>
          <w:p/>
        </w:tc>
        <w:tc>
          <w:tcPr>
            <w:tcW w:w="4103" w:type="dxa"/>
          </w:tcPr>
          <w:p>
            <w:r>
              <w:t>Extra Curricular:</w:t>
            </w:r>
          </w:p>
          <w:p>
            <w:r>
              <w:t>Attend Thursday week 1 (M1 &amp; M2) revision 3-4pm</w:t>
            </w:r>
          </w:p>
          <w:p>
            <w:r>
              <w:t>Attend Friday week 1 &amp; 2 revision 2-3pm</w:t>
            </w:r>
          </w:p>
          <w:p>
            <w:r>
              <w:t>Practical moderation preparation (badminton/handball) Thursday week 1 &amp; 2 4-5pm</w:t>
            </w:r>
          </w:p>
        </w:tc>
      </w:tr>
      <w:tr>
        <w:trPr>
          <w:trHeight w:val="249"/>
        </w:trPr>
        <w:tc>
          <w:tcPr>
            <w:tcW w:w="6091" w:type="dxa"/>
            <w:gridSpan w:val="3"/>
          </w:tcPr>
          <w:p>
            <w:r>
              <w:t>Recommended revision books:</w:t>
            </w:r>
          </w:p>
        </w:tc>
        <w:tc>
          <w:tcPr>
            <w:tcW w:w="4103" w:type="dxa"/>
            <w:vMerge w:val="restart"/>
          </w:tcPr>
          <w:p>
            <w:r>
              <w:t>Recommended revision websites:</w:t>
            </w:r>
          </w:p>
          <w:p>
            <w:hyperlink r:id="rId159" w:history="1">
              <w:r>
                <w:rPr>
                  <w:rStyle w:val="Hyperlink"/>
                </w:rPr>
                <w:t>https://www.ocr.org.uk/qualifications/gcse/physical-education-j587-from-2016/</w:t>
              </w:r>
            </w:hyperlink>
          </w:p>
          <w:p/>
        </w:tc>
      </w:tr>
      <w:tr>
        <w:trPr>
          <w:trHeight w:val="1178"/>
        </w:trPr>
        <w:tc>
          <w:tcPr>
            <w:tcW w:w="1666" w:type="dxa"/>
          </w:tcPr>
          <w:p>
            <w:r>
              <w:t>OCR GCSE PE (9-1) 2</w:t>
            </w:r>
            <w:r>
              <w:rPr>
                <w:vertAlign w:val="superscript"/>
              </w:rPr>
              <w:t>nd</w:t>
            </w:r>
            <w:r>
              <w:t xml:space="preserve"> edition</w:t>
            </w:r>
          </w:p>
          <w:p>
            <w:r>
              <w:t>ISBN: 9781471851728</w:t>
            </w:r>
            <w:r>
              <w:rPr>
                <w:noProof/>
                <w:lang w:eastAsia="en-GB"/>
              </w:rPr>
              <w:t xml:space="preserve"> </w:t>
            </w:r>
            <w:r>
              <w:rPr>
                <w:noProof/>
                <w:lang w:eastAsia="en-GB"/>
              </w:rPr>
              <w:drawing>
                <wp:inline distT="0" distB="0" distL="0" distR="0">
                  <wp:extent cx="685313" cy="890650"/>
                  <wp:effectExtent l="0" t="0" r="635" b="508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a:stretch>
                            <a:fillRect/>
                          </a:stretch>
                        </pic:blipFill>
                        <pic:spPr>
                          <a:xfrm>
                            <a:off x="0" y="0"/>
                            <a:ext cx="690668" cy="897609"/>
                          </a:xfrm>
                          <a:prstGeom prst="rect">
                            <a:avLst/>
                          </a:prstGeom>
                        </pic:spPr>
                      </pic:pic>
                    </a:graphicData>
                  </a:graphic>
                </wp:inline>
              </w:drawing>
            </w:r>
          </w:p>
        </w:tc>
        <w:tc>
          <w:tcPr>
            <w:tcW w:w="1666" w:type="dxa"/>
          </w:tcPr>
          <w:p>
            <w:r>
              <w:t>My Revision Notes: OCR GCSE (9-1) PE 2</w:t>
            </w:r>
            <w:r>
              <w:rPr>
                <w:vertAlign w:val="superscript"/>
              </w:rPr>
              <w:t>nd</w:t>
            </w:r>
            <w:r>
              <w:t xml:space="preserve"> edition ISBN: 9781510405257</w:t>
            </w:r>
            <w:r>
              <w:rPr>
                <w:noProof/>
                <w:lang w:eastAsia="en-GB"/>
              </w:rPr>
              <w:t xml:space="preserve"> </w:t>
            </w:r>
            <w:r>
              <w:rPr>
                <w:noProof/>
                <w:lang w:eastAsia="en-GB"/>
              </w:rPr>
              <w:drawing>
                <wp:inline distT="0" distB="0" distL="0" distR="0">
                  <wp:extent cx="486888" cy="683183"/>
                  <wp:effectExtent l="0" t="0" r="8890" b="317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
                          <a:stretch>
                            <a:fillRect/>
                          </a:stretch>
                        </pic:blipFill>
                        <pic:spPr>
                          <a:xfrm>
                            <a:off x="0" y="0"/>
                            <a:ext cx="495783" cy="695664"/>
                          </a:xfrm>
                          <a:prstGeom prst="rect">
                            <a:avLst/>
                          </a:prstGeom>
                        </pic:spPr>
                      </pic:pic>
                    </a:graphicData>
                  </a:graphic>
                </wp:inline>
              </w:drawing>
            </w:r>
          </w:p>
        </w:tc>
        <w:tc>
          <w:tcPr>
            <w:tcW w:w="2759" w:type="dxa"/>
          </w:tcPr>
          <w:p>
            <w:r>
              <w:t>New GCSE Physical Education OCR Revision Guide – for the grade 9-1 course</w:t>
            </w:r>
          </w:p>
          <w:p>
            <w:r>
              <w:t>ISBN: 9781789083200</w:t>
            </w:r>
            <w:r>
              <w:rPr>
                <w:noProof/>
                <w:lang w:eastAsia="en-GB"/>
              </w:rPr>
              <w:drawing>
                <wp:inline distT="0" distB="0" distL="0" distR="0">
                  <wp:extent cx="390525" cy="548932"/>
                  <wp:effectExtent l="0" t="0" r="0" b="381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
                          <a:stretch>
                            <a:fillRect/>
                          </a:stretch>
                        </pic:blipFill>
                        <pic:spPr>
                          <a:xfrm>
                            <a:off x="0" y="0"/>
                            <a:ext cx="401509" cy="564371"/>
                          </a:xfrm>
                          <a:prstGeom prst="rect">
                            <a:avLst/>
                          </a:prstGeom>
                        </pic:spPr>
                      </pic:pic>
                    </a:graphicData>
                  </a:graphic>
                </wp:inline>
              </w:drawing>
            </w:r>
          </w:p>
        </w:tc>
        <w:tc>
          <w:tcPr>
            <w:tcW w:w="4103" w:type="dxa"/>
            <w:vMerge/>
          </w:tcPr>
          <w:p/>
        </w:tc>
      </w:tr>
    </w:tbl>
    <w:p>
      <w:r>
        <w:rPr>
          <w:noProof/>
          <w:lang w:eastAsia="en-GB"/>
        </w:rPr>
        <w:lastRenderedPageBreak/>
        <mc:AlternateContent>
          <mc:Choice Requires="wps">
            <w:drawing>
              <wp:anchor distT="0" distB="0" distL="114300" distR="114300" simplePos="0" relativeHeight="251698176"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63" name="Text Box 63"/>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48970" cy="951823"/>
                                  <wp:effectExtent l="0" t="0" r="0" b="1270"/>
                                  <wp:docPr id="299" name="Picture 299"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48970" cy="95182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color w:val="001BA0"/>
                                <w:sz w:val="20"/>
                                <w:szCs w:val="20"/>
                                <w:lang w:eastAsia="en-GB"/>
                              </w:rPr>
                              <w:drawing>
                                <wp:inline distT="0" distB="0" distL="0" distR="0">
                                  <wp:extent cx="676275" cy="991870"/>
                                  <wp:effectExtent l="0" t="0" r="9525" b="0"/>
                                  <wp:docPr id="246" name="Picture 246"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p/>
                          <w:p>
                            <w:r>
                              <w:rPr>
                                <w:rFonts w:ascii="Arial" w:hAnsi="Arial" w:cs="Arial"/>
                                <w:noProof/>
                                <w:color w:val="001BA0"/>
                                <w:sz w:val="20"/>
                                <w:szCs w:val="20"/>
                                <w:lang w:eastAsia="en-GB"/>
                              </w:rPr>
                              <w:drawing>
                                <wp:inline distT="0" distB="0" distL="0" distR="0">
                                  <wp:extent cx="676275" cy="991870"/>
                                  <wp:effectExtent l="0" t="0" r="9525" b="0"/>
                                  <wp:docPr id="224" name="Picture 224"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3" o:spid="_x0000_s1103" type="#_x0000_t202" style="position:absolute;margin-left:435.95pt;margin-top:-29.8pt;width:66pt;height:83.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" fillcolor="white [3201]" stroked="f" strokeweight=".5pt">
                <v:textbox>
                  <w:txbxContent>
                    <w:p>
                      <w:r>
                        <w:rPr>
                          <w:rFonts w:ascii="Arial" w:hAnsi="Arial" w:cs="Arial"/>
                          <w:noProof/>
                          <w:color w:val="001BA0"/>
                          <w:sz w:val="20"/>
                          <w:szCs w:val="20"/>
                          <w:lang w:eastAsia="en-GB"/>
                        </w:rPr>
                        <w:drawing>
                          <wp:inline distT="0" distB="0" distL="0" distR="0">
                            <wp:extent cx="648970" cy="951823"/>
                            <wp:effectExtent l="0" t="0" r="0" b="1270"/>
                            <wp:docPr id="299" name="Picture 299"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48970" cy="95182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color w:val="001BA0"/>
                          <w:sz w:val="20"/>
                          <w:szCs w:val="20"/>
                          <w:lang w:eastAsia="en-GB"/>
                        </w:rPr>
                        <w:drawing>
                          <wp:inline distT="0" distB="0" distL="0" distR="0">
                            <wp:extent cx="676275" cy="991870"/>
                            <wp:effectExtent l="0" t="0" r="9525" b="0"/>
                            <wp:docPr id="246" name="Picture 246"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p/>
                    <w:p>
                      <w:r>
                        <w:rPr>
                          <w:rFonts w:ascii="Arial" w:hAnsi="Arial" w:cs="Arial"/>
                          <w:noProof/>
                          <w:color w:val="001BA0"/>
                          <w:sz w:val="20"/>
                          <w:szCs w:val="20"/>
                          <w:lang w:eastAsia="en-GB"/>
                        </w:rPr>
                        <w:drawing>
                          <wp:inline distT="0" distB="0" distL="0" distR="0">
                            <wp:extent cx="676275" cy="991870"/>
                            <wp:effectExtent l="0" t="0" r="9525" b="0"/>
                            <wp:docPr id="246" name="Picture 246"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696128" behindDoc="0" locked="0" layoutInCell="1" allowOverlap="1">
                <wp:simplePos x="0" y="0"/>
                <wp:positionH relativeFrom="margin">
                  <wp:align>left</wp:align>
                </wp:positionH>
                <wp:positionV relativeFrom="paragraph">
                  <wp:posOffset>189865</wp:posOffset>
                </wp:positionV>
                <wp:extent cx="2171700" cy="381000"/>
                <wp:effectExtent l="0" t="0" r="19050" b="19050"/>
                <wp:wrapNone/>
                <wp:docPr id="64" name="Text Box 64"/>
                <wp:cNvGraphicFramePr/>
                <a:graphic xmlns:a="http://schemas.openxmlformats.org/drawingml/2006/main">
                  <a:graphicData uri="http://schemas.microsoft.com/office/word/2010/wordprocessingShape">
                    <wps:wsp>
                      <wps:cNvSpPr txBox="1"/>
                      <wps:spPr>
                        <a:xfrm>
                          <a:off x="0" y="0"/>
                          <a:ext cx="2171700" cy="381000"/>
                        </a:xfrm>
                        <a:prstGeom prst="rect">
                          <a:avLst/>
                        </a:prstGeom>
                        <a:solidFill>
                          <a:schemeClr val="lt1"/>
                        </a:solidFill>
                        <a:ln w="6350">
                          <a:solidFill>
                            <a:prstClr val="black"/>
                          </a:solidFill>
                        </a:ln>
                      </wps:spPr>
                      <wps:txbx>
                        <w:txbxContent>
                          <w:p>
                            <w:pPr>
                              <w:pStyle w:val="Heading2"/>
                              <w:rPr>
                                <w:rFonts w:ascii="Arial Black" w:hAnsi="Arial Black"/>
                                <w:color w:val="auto"/>
                                <w:sz w:val="32"/>
                              </w:rPr>
                            </w:pPr>
                            <w:bookmarkStart w:id="37" w:name="_Toc27387562"/>
                            <w:r>
                              <w:rPr>
                                <w:rFonts w:ascii="Arial Black" w:hAnsi="Arial Black"/>
                                <w:color w:val="auto"/>
                                <w:sz w:val="32"/>
                              </w:rPr>
                              <w:t>BTEC Sport</w:t>
                            </w:r>
                            <w:bookmarkEnd w:id="37"/>
                          </w:p>
                          <w:p/>
                          <w:p>
                            <w:pPr>
                              <w:rPr>
                                <w:rFonts w:ascii="Arial Black" w:hAnsi="Arial Black"/>
                                <w:sz w:val="32"/>
                                <w:szCs w:val="32"/>
                              </w:rPr>
                            </w:pPr>
                            <w:r>
                              <w:rPr>
                                <w:rFonts w:ascii="Arial Black" w:hAnsi="Arial Black"/>
                                <w:sz w:val="32"/>
                                <w:szCs w:val="32"/>
                              </w:rPr>
                              <w:t>BTEC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64" o:spid="_x0000_s1104" type="#_x0000_t202" style="position:absolute;margin-left:0;margin-top:14.95pt;width:171pt;height:30pt;z-index:25169612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" fillcolor="white [3201]" strokeweight=".5pt">
                <v:textbox>
                  <w:txbxContent>
                    <w:p>
                      <w:pPr>
                        <w:pStyle w:val="Heading2"/>
                        <w:rPr>
                          <w:rFonts w:ascii="Arial Black" w:hAnsi="Arial Black"/>
                          <w:color w:val="auto"/>
                          <w:sz w:val="32"/>
                        </w:rPr>
                      </w:pPr>
                      <w:bookmarkStart w:id="64" w:name="_Toc27387562"/>
                      <w:r>
                        <w:rPr>
                          <w:rFonts w:ascii="Arial Black" w:hAnsi="Arial Black"/>
                          <w:color w:val="auto"/>
                          <w:sz w:val="32"/>
                        </w:rPr>
                        <w:t>BTEC Sport</w:t>
                      </w:r>
                      <w:bookmarkEnd w:id="64"/>
                    </w:p>
                    <w:p/>
                    <w:p>
                      <w:pPr>
                        <w:rPr>
                          <w:rFonts w:ascii="Arial Black" w:hAnsi="Arial Black"/>
                          <w:sz w:val="32"/>
                          <w:szCs w:val="32"/>
                        </w:rPr>
                      </w:pPr>
                      <w:r>
                        <w:rPr>
                          <w:rFonts w:ascii="Arial Black" w:hAnsi="Arial Black"/>
                          <w:sz w:val="32"/>
                          <w:szCs w:val="32"/>
                        </w:rPr>
                        <w:t>BTEC Sport</w:t>
                      </w:r>
                    </w:p>
                  </w:txbxContent>
                </v:textbox>
                <w10:wrap anchorx="margin"/>
              </v:shape>
            </w:pict>
          </mc:Fallback>
        </mc:AlternateContent>
      </w:r>
    </w:p>
    <w:p/>
    <w:p>
      <w:r>
        <w:rPr>
          <w:noProof/>
          <w:lang w:eastAsia="en-GB"/>
        </w:rPr>
        <mc:AlternateContent>
          <mc:Choice Requires="wps">
            <w:drawing>
              <wp:anchor distT="0" distB="0" distL="114300" distR="114300" simplePos="0" relativeHeight="251697152" behindDoc="0" locked="0" layoutInCell="1" allowOverlap="1">
                <wp:simplePos x="0" y="0"/>
                <wp:positionH relativeFrom="page">
                  <wp:posOffset>552450</wp:posOffset>
                </wp:positionH>
                <wp:positionV relativeFrom="paragraph">
                  <wp:posOffset>135890</wp:posOffset>
                </wp:positionV>
                <wp:extent cx="6391275" cy="342900"/>
                <wp:effectExtent l="0" t="0" r="28575" b="19050"/>
                <wp:wrapNone/>
                <wp:docPr id="65" name="Text Box 65"/>
                <wp:cNvGraphicFramePr/>
                <a:graphic xmlns:a="http://schemas.openxmlformats.org/drawingml/2006/main">
                  <a:graphicData uri="http://schemas.microsoft.com/office/word/2010/wordprocessingShape">
                    <wps:wsp>
                      <wps:cNvSpPr txBox="1"/>
                      <wps:spPr>
                        <a:xfrm>
                          <a:off x="0" y="0"/>
                          <a:ext cx="6391275"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 xml:space="preserve">Exam board – Edexcel </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600/4779/3</w:t>
                            </w:r>
                          </w:p>
                          <w:p/>
                          <w:p>
                            <w:pPr>
                              <w:rPr>
                                <w:rFonts w:ascii="Arial Black" w:hAnsi="Arial Black"/>
                                <w:sz w:val="28"/>
                                <w:szCs w:val="28"/>
                              </w:rPr>
                            </w:pPr>
                            <w:r>
                              <w:rPr>
                                <w:rFonts w:ascii="Arial Black" w:hAnsi="Arial Black"/>
                                <w:sz w:val="28"/>
                                <w:szCs w:val="28"/>
                              </w:rPr>
                              <w:t xml:space="preserve">Exam board – Edexcel </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600/4779/3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5" o:spid="_x0000_s1105" type="#_x0000_t202" style="position:absolute;margin-left:43.5pt;margin-top:10.7pt;width:503.25pt;height:27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" fillcolor="window" strokeweight=".5pt">
                <v:textbox>
                  <w:txbxContent>
                    <w:p>
                      <w:pPr>
                        <w:rPr>
                          <w:rFonts w:ascii="Arial Black" w:hAnsi="Arial Black"/>
                          <w:sz w:val="28"/>
                          <w:szCs w:val="28"/>
                        </w:rPr>
                      </w:pPr>
                      <w:r>
                        <w:rPr>
                          <w:rFonts w:ascii="Arial Black" w:hAnsi="Arial Black"/>
                          <w:sz w:val="28"/>
                          <w:szCs w:val="28"/>
                        </w:rPr>
                        <w:t xml:space="preserve">Exam board – Edexcel </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600/4779/3</w:t>
                      </w:r>
                    </w:p>
                    <w:p/>
                    <w:p>
                      <w:pPr>
                        <w:rPr>
                          <w:rFonts w:ascii="Arial Black" w:hAnsi="Arial Black"/>
                          <w:sz w:val="28"/>
                          <w:szCs w:val="28"/>
                        </w:rPr>
                      </w:pPr>
                      <w:r>
                        <w:rPr>
                          <w:rFonts w:ascii="Arial Black" w:hAnsi="Arial Black"/>
                          <w:sz w:val="28"/>
                          <w:szCs w:val="28"/>
                        </w:rPr>
                        <w:t xml:space="preserve">Exam board – Edexcel </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600/4779/3</w:t>
                      </w:r>
                    </w:p>
                  </w:txbxContent>
                </v:textbox>
                <w10:wrap anchorx="page"/>
              </v:shape>
            </w:pict>
          </mc:Fallback>
        </mc:AlternateContent>
      </w:r>
    </w:p>
    <w:p>
      <w:pPr>
        <w:rPr>
          <w:sz w:val="28"/>
          <w:szCs w:val="28"/>
        </w:rPr>
      </w:pPr>
    </w:p>
    <w:tbl>
      <w:tblPr>
        <w:tblStyle w:val="TableGrid"/>
        <w:tblW w:w="0" w:type="auto"/>
        <w:tblLook w:val="04A0" w:firstRow="1" w:lastRow="0" w:firstColumn="1" w:lastColumn="0" w:noHBand="0" w:noVBand="1"/>
      </w:tblPr>
      <w:tblGrid>
        <w:gridCol w:w="2405"/>
        <w:gridCol w:w="7723"/>
      </w:tblGrid>
      <w:tr>
        <w:tc>
          <w:tcPr>
            <w:tcW w:w="2405" w:type="dxa"/>
          </w:tcPr>
          <w:p>
            <w:pPr>
              <w:rPr>
                <w:sz w:val="24"/>
                <w:szCs w:val="24"/>
              </w:rPr>
            </w:pPr>
            <w:r>
              <w:rPr>
                <w:sz w:val="24"/>
                <w:szCs w:val="24"/>
              </w:rPr>
              <w:t>Course units</w:t>
            </w:r>
          </w:p>
        </w:tc>
        <w:tc>
          <w:tcPr>
            <w:tcW w:w="7723" w:type="dxa"/>
          </w:tcPr>
          <w:p>
            <w:pPr>
              <w:rPr>
                <w:sz w:val="24"/>
                <w:szCs w:val="24"/>
              </w:rPr>
            </w:pPr>
            <w:r>
              <w:rPr>
                <w:sz w:val="24"/>
                <w:szCs w:val="24"/>
              </w:rPr>
              <w:t>Content</w:t>
            </w:r>
          </w:p>
        </w:tc>
      </w:tr>
      <w:tr>
        <w:tc>
          <w:tcPr>
            <w:tcW w:w="2405" w:type="dxa"/>
          </w:tcPr>
          <w:p>
            <w:pPr>
              <w:rPr>
                <w:sz w:val="24"/>
                <w:szCs w:val="24"/>
              </w:rPr>
            </w:pPr>
            <w:r>
              <w:rPr>
                <w:sz w:val="24"/>
                <w:szCs w:val="24"/>
              </w:rPr>
              <w:t xml:space="preserve">Unit 1 </w:t>
            </w:r>
            <w:r>
              <w:rPr>
                <w:i/>
                <w:sz w:val="24"/>
                <w:szCs w:val="24"/>
              </w:rPr>
              <w:t xml:space="preserve">(exam) </w:t>
            </w:r>
            <w:r>
              <w:rPr>
                <w:sz w:val="24"/>
                <w:szCs w:val="24"/>
              </w:rPr>
              <w:t>– Fitness for Sport and Exercise</w:t>
            </w:r>
          </w:p>
          <w:p>
            <w:pPr>
              <w:rPr>
                <w:sz w:val="24"/>
                <w:szCs w:val="24"/>
              </w:rPr>
            </w:pPr>
            <w:r>
              <w:rPr>
                <w:sz w:val="24"/>
                <w:szCs w:val="24"/>
              </w:rPr>
              <w:t>(25%)</w:t>
            </w:r>
          </w:p>
        </w:tc>
        <w:tc>
          <w:tcPr>
            <w:tcW w:w="7723" w:type="dxa"/>
          </w:tcPr>
          <w:p>
            <w:pPr>
              <w:rPr>
                <w:sz w:val="24"/>
                <w:szCs w:val="24"/>
              </w:rPr>
            </w:pPr>
            <w:r>
              <w:rPr>
                <w:sz w:val="24"/>
                <w:szCs w:val="24"/>
              </w:rPr>
              <w:t>A.1 Components of physical fitness</w:t>
            </w:r>
          </w:p>
          <w:p>
            <w:pPr>
              <w:rPr>
                <w:sz w:val="24"/>
                <w:szCs w:val="24"/>
              </w:rPr>
            </w:pPr>
            <w:r>
              <w:rPr>
                <w:sz w:val="24"/>
                <w:szCs w:val="24"/>
              </w:rPr>
              <w:t>A.2 Components of skill-related fitness</w:t>
            </w:r>
          </w:p>
          <w:p>
            <w:pPr>
              <w:rPr>
                <w:sz w:val="24"/>
                <w:szCs w:val="24"/>
              </w:rPr>
            </w:pPr>
            <w:r>
              <w:rPr>
                <w:sz w:val="24"/>
                <w:szCs w:val="24"/>
              </w:rPr>
              <w:t>A.3 Why fitness components are important for successful participation in given sports</w:t>
            </w:r>
          </w:p>
          <w:p>
            <w:pPr>
              <w:rPr>
                <w:sz w:val="24"/>
                <w:szCs w:val="24"/>
              </w:rPr>
            </w:pPr>
            <w:r>
              <w:rPr>
                <w:sz w:val="24"/>
                <w:szCs w:val="24"/>
              </w:rPr>
              <w:t>A.4 Exercise intensity and how it can be determined</w:t>
            </w:r>
          </w:p>
          <w:p>
            <w:pPr>
              <w:rPr>
                <w:sz w:val="24"/>
                <w:szCs w:val="24"/>
              </w:rPr>
            </w:pPr>
            <w:r>
              <w:rPr>
                <w:sz w:val="24"/>
                <w:szCs w:val="24"/>
              </w:rPr>
              <w:t>A.5 The basic principles of training (FITT)</w:t>
            </w:r>
          </w:p>
          <w:p>
            <w:pPr>
              <w:rPr>
                <w:sz w:val="24"/>
                <w:szCs w:val="24"/>
              </w:rPr>
            </w:pPr>
            <w:r>
              <w:rPr>
                <w:sz w:val="24"/>
                <w:szCs w:val="24"/>
              </w:rPr>
              <w:t>A.6 Additional principles of training</w:t>
            </w:r>
          </w:p>
          <w:p>
            <w:pPr>
              <w:rPr>
                <w:sz w:val="24"/>
                <w:szCs w:val="24"/>
              </w:rPr>
            </w:pPr>
            <w:r>
              <w:rPr>
                <w:sz w:val="24"/>
                <w:szCs w:val="24"/>
              </w:rPr>
              <w:t>B.1 Requirements for each of the following fitness training methods</w:t>
            </w:r>
          </w:p>
          <w:p>
            <w:pPr>
              <w:rPr>
                <w:sz w:val="24"/>
                <w:szCs w:val="24"/>
              </w:rPr>
            </w:pPr>
            <w:r>
              <w:rPr>
                <w:sz w:val="24"/>
                <w:szCs w:val="24"/>
              </w:rPr>
              <w:t>B.2 Additional requirements for each of the fitness training methods</w:t>
            </w:r>
          </w:p>
          <w:p>
            <w:pPr>
              <w:rPr>
                <w:sz w:val="24"/>
                <w:szCs w:val="24"/>
              </w:rPr>
            </w:pPr>
            <w:r>
              <w:rPr>
                <w:sz w:val="24"/>
                <w:szCs w:val="24"/>
              </w:rPr>
              <w:t>B.3 Fitness training methods for: flexibility, strength, muscular endurance, power, aerobic endurance, speed</w:t>
            </w:r>
          </w:p>
          <w:p>
            <w:pPr>
              <w:rPr>
                <w:sz w:val="24"/>
                <w:szCs w:val="24"/>
              </w:rPr>
            </w:pPr>
            <w:r>
              <w:rPr>
                <w:sz w:val="24"/>
                <w:szCs w:val="24"/>
              </w:rPr>
              <w:t>C.1 Fitness test methods for components of fitness</w:t>
            </w:r>
          </w:p>
          <w:p>
            <w:pPr>
              <w:rPr>
                <w:sz w:val="24"/>
                <w:szCs w:val="24"/>
              </w:rPr>
            </w:pPr>
            <w:r>
              <w:rPr>
                <w:sz w:val="24"/>
                <w:szCs w:val="24"/>
              </w:rPr>
              <w:t>C.2 Importance of fitness testing to sports performers and coaches</w:t>
            </w:r>
          </w:p>
          <w:p>
            <w:pPr>
              <w:rPr>
                <w:sz w:val="24"/>
                <w:szCs w:val="24"/>
              </w:rPr>
            </w:pPr>
            <w:r>
              <w:rPr>
                <w:sz w:val="24"/>
                <w:szCs w:val="24"/>
              </w:rPr>
              <w:t>C.3 Requirements for administration of each fitness test</w:t>
            </w:r>
          </w:p>
          <w:p>
            <w:pPr>
              <w:rPr>
                <w:sz w:val="24"/>
                <w:szCs w:val="24"/>
              </w:rPr>
            </w:pPr>
            <w:r>
              <w:rPr>
                <w:sz w:val="24"/>
                <w:szCs w:val="24"/>
              </w:rPr>
              <w:t>C.4 Interpretation of fitness test results</w:t>
            </w:r>
          </w:p>
        </w:tc>
      </w:tr>
      <w:tr>
        <w:tc>
          <w:tcPr>
            <w:tcW w:w="2405" w:type="dxa"/>
          </w:tcPr>
          <w:p>
            <w:pPr>
              <w:rPr>
                <w:sz w:val="24"/>
                <w:szCs w:val="24"/>
              </w:rPr>
            </w:pPr>
            <w:r>
              <w:rPr>
                <w:sz w:val="24"/>
                <w:szCs w:val="24"/>
              </w:rPr>
              <w:t>Unit 2 – Practical Sports Performance</w:t>
            </w:r>
          </w:p>
          <w:p>
            <w:pPr>
              <w:rPr>
                <w:sz w:val="24"/>
                <w:szCs w:val="24"/>
              </w:rPr>
            </w:pPr>
            <w:r>
              <w:rPr>
                <w:sz w:val="24"/>
                <w:szCs w:val="24"/>
              </w:rPr>
              <w:t>(25%)</w:t>
            </w:r>
          </w:p>
        </w:tc>
        <w:tc>
          <w:tcPr>
            <w:tcW w:w="7723" w:type="dxa"/>
          </w:tcPr>
          <w:p>
            <w:pPr>
              <w:rPr>
                <w:sz w:val="24"/>
                <w:szCs w:val="24"/>
              </w:rPr>
            </w:pPr>
            <w:r>
              <w:rPr>
                <w:sz w:val="24"/>
                <w:szCs w:val="24"/>
              </w:rPr>
              <w:t>Assignment 1 – Understand the rules, regulations and scoring systems for selected sports</w:t>
            </w:r>
          </w:p>
          <w:p>
            <w:pPr>
              <w:rPr>
                <w:sz w:val="24"/>
                <w:szCs w:val="24"/>
              </w:rPr>
            </w:pPr>
            <w:r>
              <w:rPr>
                <w:sz w:val="24"/>
                <w:szCs w:val="24"/>
              </w:rPr>
              <w:t>Assignment 2 – Practically demonstrate skills, techniques and tactics in selected sports</w:t>
            </w:r>
          </w:p>
          <w:p>
            <w:pPr>
              <w:rPr>
                <w:sz w:val="24"/>
                <w:szCs w:val="24"/>
              </w:rPr>
            </w:pPr>
            <w:r>
              <w:rPr>
                <w:sz w:val="24"/>
                <w:szCs w:val="24"/>
              </w:rPr>
              <w:t>Assignment 3 – Be able to review sports performance</w:t>
            </w:r>
          </w:p>
        </w:tc>
      </w:tr>
      <w:tr>
        <w:tc>
          <w:tcPr>
            <w:tcW w:w="2405" w:type="dxa"/>
          </w:tcPr>
          <w:p>
            <w:pPr>
              <w:rPr>
                <w:sz w:val="24"/>
                <w:szCs w:val="24"/>
              </w:rPr>
            </w:pPr>
            <w:r>
              <w:rPr>
                <w:sz w:val="24"/>
                <w:szCs w:val="24"/>
              </w:rPr>
              <w:t>Unit 3 – Applying the Principles of Personal Training</w:t>
            </w:r>
          </w:p>
          <w:p>
            <w:pPr>
              <w:rPr>
                <w:sz w:val="24"/>
                <w:szCs w:val="24"/>
              </w:rPr>
            </w:pPr>
            <w:r>
              <w:rPr>
                <w:sz w:val="24"/>
                <w:szCs w:val="24"/>
              </w:rPr>
              <w:t>(25%)</w:t>
            </w:r>
          </w:p>
        </w:tc>
        <w:tc>
          <w:tcPr>
            <w:tcW w:w="7723" w:type="dxa"/>
          </w:tcPr>
          <w:p>
            <w:pPr>
              <w:rPr>
                <w:sz w:val="24"/>
                <w:szCs w:val="24"/>
              </w:rPr>
            </w:pPr>
            <w:r>
              <w:rPr>
                <w:sz w:val="24"/>
                <w:szCs w:val="24"/>
              </w:rPr>
              <w:t>Assignment 1 – Design a personal fitness training programme</w:t>
            </w:r>
          </w:p>
          <w:p>
            <w:pPr>
              <w:rPr>
                <w:sz w:val="24"/>
                <w:szCs w:val="24"/>
              </w:rPr>
            </w:pPr>
            <w:r>
              <w:rPr>
                <w:sz w:val="24"/>
                <w:szCs w:val="24"/>
              </w:rPr>
              <w:t>Assignment 2 – Know about the musculoskeletal system and cardiorespiratory system and the effects on the body during fitness training</w:t>
            </w:r>
          </w:p>
          <w:p>
            <w:pPr>
              <w:rPr>
                <w:sz w:val="24"/>
                <w:szCs w:val="24"/>
              </w:rPr>
            </w:pPr>
            <w:r>
              <w:rPr>
                <w:sz w:val="24"/>
                <w:szCs w:val="24"/>
              </w:rPr>
              <w:t>Assignment 3 – Implement a self-designed personal fitness training programme to achieve own goals and objectives</w:t>
            </w:r>
          </w:p>
          <w:p>
            <w:pPr>
              <w:rPr>
                <w:sz w:val="24"/>
                <w:szCs w:val="24"/>
              </w:rPr>
            </w:pPr>
            <w:r>
              <w:rPr>
                <w:sz w:val="24"/>
                <w:szCs w:val="24"/>
              </w:rPr>
              <w:t>Assignment 4 – Review a personal fitness training programme</w:t>
            </w:r>
          </w:p>
        </w:tc>
      </w:tr>
      <w:tr>
        <w:tc>
          <w:tcPr>
            <w:tcW w:w="2405" w:type="dxa"/>
          </w:tcPr>
          <w:p>
            <w:pPr>
              <w:rPr>
                <w:sz w:val="24"/>
                <w:szCs w:val="24"/>
              </w:rPr>
            </w:pPr>
            <w:r>
              <w:rPr>
                <w:sz w:val="24"/>
                <w:szCs w:val="24"/>
              </w:rPr>
              <w:t>Unit 4 – The Mind and Sports Performance</w:t>
            </w:r>
          </w:p>
          <w:p>
            <w:pPr>
              <w:rPr>
                <w:sz w:val="24"/>
                <w:szCs w:val="24"/>
              </w:rPr>
            </w:pPr>
            <w:r>
              <w:rPr>
                <w:sz w:val="24"/>
                <w:szCs w:val="24"/>
              </w:rPr>
              <w:t>(25%)</w:t>
            </w:r>
          </w:p>
        </w:tc>
        <w:tc>
          <w:tcPr>
            <w:tcW w:w="7723" w:type="dxa"/>
          </w:tcPr>
          <w:p>
            <w:pPr>
              <w:rPr>
                <w:sz w:val="24"/>
                <w:szCs w:val="24"/>
              </w:rPr>
            </w:pPr>
            <w:r>
              <w:rPr>
                <w:sz w:val="24"/>
                <w:szCs w:val="24"/>
              </w:rPr>
              <w:t>Assignment 1 – Investigate personality and its effect on sports performance</w:t>
            </w:r>
          </w:p>
          <w:p>
            <w:pPr>
              <w:rPr>
                <w:sz w:val="24"/>
                <w:szCs w:val="24"/>
              </w:rPr>
            </w:pPr>
            <w:r>
              <w:rPr>
                <w:sz w:val="24"/>
                <w:szCs w:val="24"/>
              </w:rPr>
              <w:t>Assignment 2 – Explore the influence that motivation and self-confidence have on sports performance</w:t>
            </w:r>
          </w:p>
          <w:p>
            <w:pPr>
              <w:rPr>
                <w:sz w:val="24"/>
                <w:szCs w:val="24"/>
              </w:rPr>
            </w:pPr>
            <w:r>
              <w:rPr>
                <w:sz w:val="24"/>
                <w:szCs w:val="24"/>
              </w:rPr>
              <w:t>Assignment 3 – Know about arousal and anxiety, and the effects they have on sports performance</w:t>
            </w:r>
          </w:p>
        </w:tc>
      </w:tr>
    </w:tbl>
    <w:p/>
    <w:tbl>
      <w:tblPr>
        <w:tblStyle w:val="TableGrid"/>
        <w:tblW w:w="0" w:type="auto"/>
        <w:tblLook w:val="04A0" w:firstRow="1" w:lastRow="0" w:firstColumn="1" w:lastColumn="0" w:noHBand="0" w:noVBand="1"/>
      </w:tblPr>
      <w:tblGrid>
        <w:gridCol w:w="2830"/>
        <w:gridCol w:w="7364"/>
      </w:tblGrid>
      <w:tr>
        <w:tc>
          <w:tcPr>
            <w:tcW w:w="2830" w:type="dxa"/>
          </w:tcPr>
          <w:p>
            <w:r>
              <w:t>Key dates:</w:t>
            </w:r>
          </w:p>
        </w:tc>
        <w:tc>
          <w:tcPr>
            <w:tcW w:w="7364" w:type="dxa"/>
          </w:tcPr>
          <w:p/>
        </w:tc>
      </w:tr>
      <w:tr>
        <w:tc>
          <w:tcPr>
            <w:tcW w:w="2830" w:type="dxa"/>
          </w:tcPr>
          <w:p>
            <w:r>
              <w:t>31/10/2019</w:t>
            </w:r>
          </w:p>
        </w:tc>
        <w:tc>
          <w:tcPr>
            <w:tcW w:w="7364" w:type="dxa"/>
          </w:tcPr>
          <w:p>
            <w:r>
              <w:t>Half term revision</w:t>
            </w:r>
          </w:p>
        </w:tc>
      </w:tr>
      <w:tr>
        <w:tc>
          <w:tcPr>
            <w:tcW w:w="2830" w:type="dxa"/>
          </w:tcPr>
          <w:p>
            <w:r>
              <w:t>5/11/2019</w:t>
            </w:r>
          </w:p>
        </w:tc>
        <w:tc>
          <w:tcPr>
            <w:tcW w:w="7364" w:type="dxa"/>
          </w:tcPr>
          <w:p>
            <w:r>
              <w:t>Walking-talking mock morning</w:t>
            </w:r>
          </w:p>
        </w:tc>
      </w:tr>
      <w:tr>
        <w:tc>
          <w:tcPr>
            <w:tcW w:w="2830" w:type="dxa"/>
          </w:tcPr>
          <w:p>
            <w:r>
              <w:t>11/11/2019 – 15/11/2019</w:t>
            </w:r>
          </w:p>
        </w:tc>
        <w:tc>
          <w:tcPr>
            <w:tcW w:w="7364" w:type="dxa"/>
          </w:tcPr>
          <w:p>
            <w:r>
              <w:t>Breakfast revision</w:t>
            </w:r>
          </w:p>
        </w:tc>
      </w:tr>
      <w:tr>
        <w:tc>
          <w:tcPr>
            <w:tcW w:w="2830" w:type="dxa"/>
          </w:tcPr>
          <w:p>
            <w:r>
              <w:t>18/11/2019</w:t>
            </w:r>
          </w:p>
        </w:tc>
        <w:tc>
          <w:tcPr>
            <w:tcW w:w="7364" w:type="dxa"/>
          </w:tcPr>
          <w:p>
            <w:r>
              <w:t>Breakfast revision</w:t>
            </w:r>
          </w:p>
        </w:tc>
      </w:tr>
      <w:tr>
        <w:tc>
          <w:tcPr>
            <w:tcW w:w="2830" w:type="dxa"/>
          </w:tcPr>
          <w:p>
            <w:r>
              <w:t>19/11/2019</w:t>
            </w:r>
          </w:p>
        </w:tc>
        <w:tc>
          <w:tcPr>
            <w:tcW w:w="7364" w:type="dxa"/>
          </w:tcPr>
          <w:p>
            <w:r>
              <w:t>Unit 1 exam</w:t>
            </w:r>
          </w:p>
        </w:tc>
      </w:tr>
      <w:tr>
        <w:tc>
          <w:tcPr>
            <w:tcW w:w="2830" w:type="dxa"/>
          </w:tcPr>
          <w:p>
            <w:r>
              <w:t>18/12/2019</w:t>
            </w:r>
          </w:p>
        </w:tc>
        <w:tc>
          <w:tcPr>
            <w:tcW w:w="7364" w:type="dxa"/>
          </w:tcPr>
          <w:p>
            <w:r>
              <w:t>Unit 2 &amp; 3 coursework amendment deadline</w:t>
            </w:r>
          </w:p>
        </w:tc>
      </w:tr>
      <w:tr>
        <w:tc>
          <w:tcPr>
            <w:tcW w:w="2830" w:type="dxa"/>
          </w:tcPr>
          <w:p>
            <w:r>
              <w:t>12/2/2020</w:t>
            </w:r>
          </w:p>
        </w:tc>
        <w:tc>
          <w:tcPr>
            <w:tcW w:w="7364" w:type="dxa"/>
          </w:tcPr>
          <w:p>
            <w:r>
              <w:t>Unit 4 coursework deadline</w:t>
            </w:r>
          </w:p>
        </w:tc>
      </w:tr>
      <w:tr>
        <w:tc>
          <w:tcPr>
            <w:tcW w:w="2830" w:type="dxa"/>
          </w:tcPr>
          <w:p>
            <w:r>
              <w:t>February 2020</w:t>
            </w:r>
          </w:p>
        </w:tc>
        <w:tc>
          <w:tcPr>
            <w:tcW w:w="7364" w:type="dxa"/>
          </w:tcPr>
          <w:p>
            <w:r>
              <w:t>Half term revision session/coursework catch up</w:t>
            </w:r>
          </w:p>
        </w:tc>
      </w:tr>
      <w:tr>
        <w:tc>
          <w:tcPr>
            <w:tcW w:w="2830" w:type="dxa"/>
          </w:tcPr>
          <w:p>
            <w:r>
              <w:t>18/3/2020</w:t>
            </w:r>
          </w:p>
        </w:tc>
        <w:tc>
          <w:tcPr>
            <w:tcW w:w="7364" w:type="dxa"/>
          </w:tcPr>
          <w:p>
            <w:r>
              <w:t>Unit 4 coursework amendment deadline</w:t>
            </w:r>
          </w:p>
        </w:tc>
      </w:tr>
      <w:tr>
        <w:tc>
          <w:tcPr>
            <w:tcW w:w="2830" w:type="dxa"/>
          </w:tcPr>
          <w:p>
            <w:r>
              <w:lastRenderedPageBreak/>
              <w:t>15/4/2020</w:t>
            </w:r>
          </w:p>
        </w:tc>
        <w:tc>
          <w:tcPr>
            <w:tcW w:w="7364" w:type="dxa"/>
          </w:tcPr>
          <w:p>
            <w:r>
              <w:t>Easter revision session Unit 1 exam</w:t>
            </w:r>
          </w:p>
        </w:tc>
      </w:tr>
      <w:tr>
        <w:tc>
          <w:tcPr>
            <w:tcW w:w="2830" w:type="dxa"/>
          </w:tcPr>
          <w:p>
            <w:r>
              <w:t>2/3/2020 – 6/3/2020</w:t>
            </w:r>
          </w:p>
        </w:tc>
        <w:tc>
          <w:tcPr>
            <w:tcW w:w="7364" w:type="dxa"/>
          </w:tcPr>
          <w:p>
            <w:r>
              <w:t>Breakfast revision</w:t>
            </w:r>
          </w:p>
        </w:tc>
      </w:tr>
      <w:tr>
        <w:tc>
          <w:tcPr>
            <w:tcW w:w="2830" w:type="dxa"/>
          </w:tcPr>
          <w:p>
            <w:r>
              <w:t>9/3/2020</w:t>
            </w:r>
          </w:p>
        </w:tc>
        <w:tc>
          <w:tcPr>
            <w:tcW w:w="7364" w:type="dxa"/>
          </w:tcPr>
          <w:p>
            <w:r>
              <w:t>Breakfast revision</w:t>
            </w:r>
          </w:p>
        </w:tc>
      </w:tr>
      <w:tr>
        <w:tc>
          <w:tcPr>
            <w:tcW w:w="2830" w:type="dxa"/>
          </w:tcPr>
          <w:p>
            <w:r>
              <w:t>10/3/2020</w:t>
            </w:r>
          </w:p>
        </w:tc>
        <w:tc>
          <w:tcPr>
            <w:tcW w:w="7364" w:type="dxa"/>
          </w:tcPr>
          <w:p>
            <w:r>
              <w:t>Unit 1 exam</w:t>
            </w:r>
          </w:p>
        </w:tc>
      </w:tr>
    </w:tbl>
    <w:p/>
    <w:p/>
    <w:tbl>
      <w:tblPr>
        <w:tblStyle w:val="TableGrid"/>
        <w:tblW w:w="0" w:type="auto"/>
        <w:tblLook w:val="04A0" w:firstRow="1" w:lastRow="0" w:firstColumn="1" w:lastColumn="0" w:noHBand="0" w:noVBand="1"/>
      </w:tblPr>
      <w:tblGrid>
        <w:gridCol w:w="2263"/>
        <w:gridCol w:w="2471"/>
        <w:gridCol w:w="5460"/>
      </w:tblGrid>
      <w:tr>
        <w:tc>
          <w:tcPr>
            <w:tcW w:w="4734" w:type="dxa"/>
            <w:gridSpan w:val="2"/>
          </w:tcPr>
          <w:p>
            <w:r>
              <w:t>Parents / Carers can help by:</w:t>
            </w:r>
          </w:p>
          <w:p>
            <w:r>
              <w:t>Using KO’s to quiz students on key terms, support attendance to revision, ensure students are organised with assessment dates and coursework deadlines</w:t>
            </w:r>
          </w:p>
        </w:tc>
        <w:tc>
          <w:tcPr>
            <w:tcW w:w="5460" w:type="dxa"/>
          </w:tcPr>
          <w:p>
            <w:r>
              <w:t>Extra-Curricular:</w:t>
            </w:r>
          </w:p>
          <w:p>
            <w:r>
              <w:t>Attend Thursday week 1 (M1 &amp; M2) revision/coursework catch-up 3-4pm</w:t>
            </w:r>
          </w:p>
          <w:p>
            <w:r>
              <w:t>Attend Friday week 1 &amp; 2 revision/coursework catch-up 2-3pm</w:t>
            </w:r>
          </w:p>
        </w:tc>
      </w:tr>
      <w:tr>
        <w:trPr>
          <w:trHeight w:val="287"/>
        </w:trPr>
        <w:tc>
          <w:tcPr>
            <w:tcW w:w="4734" w:type="dxa"/>
            <w:gridSpan w:val="2"/>
          </w:tcPr>
          <w:p>
            <w:r>
              <w:t>Recommended revision books:</w:t>
            </w:r>
          </w:p>
        </w:tc>
        <w:tc>
          <w:tcPr>
            <w:tcW w:w="5460" w:type="dxa"/>
            <w:vMerge w:val="restart"/>
          </w:tcPr>
          <w:p>
            <w:r>
              <w:t>Recommended revision websites:</w:t>
            </w:r>
          </w:p>
          <w:p>
            <w:hyperlink r:id="rId163" w:history="1">
              <w:r>
                <w:rPr>
                  <w:rStyle w:val="Hyperlink"/>
                </w:rPr>
                <w:t>https://qualifications.pearson.com/en/qualifications/btec-firsts/sport-2012-nqf.html</w:t>
              </w:r>
            </w:hyperlink>
            <w:r>
              <w:t xml:space="preserve"> </w:t>
            </w:r>
          </w:p>
          <w:p/>
          <w:p/>
          <w:p/>
        </w:tc>
      </w:tr>
      <w:tr>
        <w:trPr>
          <w:trHeight w:val="540"/>
        </w:trPr>
        <w:tc>
          <w:tcPr>
            <w:tcW w:w="2263" w:type="dxa"/>
          </w:tcPr>
          <w:p>
            <w:r>
              <w:t>BTEC First Award Sport Student Book</w:t>
            </w:r>
          </w:p>
          <w:p>
            <w:r>
              <w:t>ISBN: 9781446905555</w:t>
            </w:r>
          </w:p>
          <w:p>
            <w:r>
              <w:rPr>
                <w:noProof/>
                <w:lang w:eastAsia="en-GB"/>
              </w:rPr>
              <w:drawing>
                <wp:inline distT="0" distB="0" distL="0" distR="0">
                  <wp:extent cx="647700" cy="85755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4"/>
                          <a:stretch>
                            <a:fillRect/>
                          </a:stretch>
                        </pic:blipFill>
                        <pic:spPr>
                          <a:xfrm>
                            <a:off x="0" y="0"/>
                            <a:ext cx="655405" cy="867757"/>
                          </a:xfrm>
                          <a:prstGeom prst="rect">
                            <a:avLst/>
                          </a:prstGeom>
                        </pic:spPr>
                      </pic:pic>
                    </a:graphicData>
                  </a:graphic>
                </wp:inline>
              </w:drawing>
            </w:r>
          </w:p>
        </w:tc>
        <w:tc>
          <w:tcPr>
            <w:tcW w:w="2471" w:type="dxa"/>
          </w:tcPr>
          <w:p>
            <w:r>
              <w:t>New BTEC First in Sport: Study and Exam Practice</w:t>
            </w:r>
          </w:p>
          <w:p>
            <w:r>
              <w:t>ISBN: 9781847624611</w:t>
            </w:r>
          </w:p>
          <w:p>
            <w:r>
              <w:rPr>
                <w:noProof/>
                <w:lang w:eastAsia="en-GB"/>
              </w:rPr>
              <w:drawing>
                <wp:inline distT="0" distB="0" distL="0" distR="0">
                  <wp:extent cx="695325" cy="974889"/>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
                          <a:stretch>
                            <a:fillRect/>
                          </a:stretch>
                        </pic:blipFill>
                        <pic:spPr>
                          <a:xfrm>
                            <a:off x="0" y="0"/>
                            <a:ext cx="703515" cy="986372"/>
                          </a:xfrm>
                          <a:prstGeom prst="rect">
                            <a:avLst/>
                          </a:prstGeom>
                        </pic:spPr>
                      </pic:pic>
                    </a:graphicData>
                  </a:graphic>
                </wp:inline>
              </w:drawing>
            </w:r>
          </w:p>
        </w:tc>
        <w:tc>
          <w:tcPr>
            <w:tcW w:w="5460" w:type="dxa"/>
            <w:vMerge/>
          </w:tcPr>
          <w:p/>
        </w:tc>
      </w:tr>
      <w:tr>
        <w:trPr>
          <w:trHeight w:val="540"/>
        </w:trPr>
        <w:tc>
          <w:tcPr>
            <w:tcW w:w="2263" w:type="dxa"/>
          </w:tcPr>
          <w:p>
            <w:r>
              <w:t>BTEC First in Sport Revision Guide</w:t>
            </w:r>
          </w:p>
          <w:p>
            <w:r>
              <w:t>ISBN: 9781446906705</w:t>
            </w:r>
          </w:p>
          <w:p>
            <w:r>
              <w:rPr>
                <w:noProof/>
                <w:lang w:eastAsia="en-GB"/>
              </w:rPr>
              <w:drawing>
                <wp:inline distT="0" distB="0" distL="0" distR="0">
                  <wp:extent cx="742950" cy="1040130"/>
                  <wp:effectExtent l="0" t="0" r="0" b="762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a:stretch>
                            <a:fillRect/>
                          </a:stretch>
                        </pic:blipFill>
                        <pic:spPr>
                          <a:xfrm>
                            <a:off x="0" y="0"/>
                            <a:ext cx="744309" cy="1042033"/>
                          </a:xfrm>
                          <a:prstGeom prst="rect">
                            <a:avLst/>
                          </a:prstGeom>
                        </pic:spPr>
                      </pic:pic>
                    </a:graphicData>
                  </a:graphic>
                </wp:inline>
              </w:drawing>
            </w:r>
          </w:p>
        </w:tc>
        <w:tc>
          <w:tcPr>
            <w:tcW w:w="2471" w:type="dxa"/>
          </w:tcPr>
          <w:p>
            <w:r>
              <w:t>BTEC First in Sport Revision Workbook</w:t>
            </w:r>
          </w:p>
          <w:p>
            <w:r>
              <w:t>ISBN: 9781446906712</w:t>
            </w:r>
            <w:r>
              <w:rPr>
                <w:noProof/>
                <w:lang w:eastAsia="en-GB"/>
              </w:rPr>
              <w:drawing>
                <wp:inline distT="0" distB="0" distL="0" distR="0">
                  <wp:extent cx="752475" cy="1053465"/>
                  <wp:effectExtent l="0" t="0" r="952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7"/>
                          <a:stretch>
                            <a:fillRect/>
                          </a:stretch>
                        </pic:blipFill>
                        <pic:spPr>
                          <a:xfrm>
                            <a:off x="0" y="0"/>
                            <a:ext cx="752967" cy="1054154"/>
                          </a:xfrm>
                          <a:prstGeom prst="rect">
                            <a:avLst/>
                          </a:prstGeom>
                        </pic:spPr>
                      </pic:pic>
                    </a:graphicData>
                  </a:graphic>
                </wp:inline>
              </w:drawing>
            </w:r>
          </w:p>
          <w:p>
            <w:r>
              <w:t xml:space="preserve"> </w:t>
            </w:r>
          </w:p>
        </w:tc>
        <w:tc>
          <w:tcPr>
            <w:tcW w:w="5460" w:type="dxa"/>
            <w:vMerge/>
          </w:tcPr>
          <w:p/>
        </w:tc>
      </w:tr>
    </w:tbl>
    <w:p/>
    <w:p/>
    <w:p/>
    <w:p/>
    <w:p/>
    <w:p/>
    <w:p/>
    <w:p/>
    <w:p/>
    <w:p/>
    <w:p/>
    <w:p/>
    <w:p/>
    <w:p>
      <w:r>
        <w:rPr>
          <w:noProof/>
          <w:lang w:eastAsia="en-GB"/>
        </w:rPr>
        <w:lastRenderedPageBreak/>
        <mc:AlternateContent>
          <mc:Choice Requires="wps">
            <w:drawing>
              <wp:anchor distT="0" distB="0" distL="114300" distR="114300" simplePos="0" relativeHeight="251841536" behindDoc="0" locked="0" layoutInCell="1" allowOverlap="1">
                <wp:simplePos x="0" y="0"/>
                <wp:positionH relativeFrom="margin">
                  <wp:align>left</wp:align>
                </wp:positionH>
                <wp:positionV relativeFrom="paragraph">
                  <wp:posOffset>193040</wp:posOffset>
                </wp:positionV>
                <wp:extent cx="3105150" cy="381000"/>
                <wp:effectExtent l="0" t="0" r="19050" b="19050"/>
                <wp:wrapNone/>
                <wp:docPr id="119" name="Text Box 119"/>
                <wp:cNvGraphicFramePr/>
                <a:graphic xmlns:a="http://schemas.openxmlformats.org/drawingml/2006/main">
                  <a:graphicData uri="http://schemas.microsoft.com/office/word/2010/wordprocessingShape">
                    <wps:wsp>
                      <wps:cNvSpPr txBox="1"/>
                      <wps:spPr>
                        <a:xfrm>
                          <a:off x="0" y="0"/>
                          <a:ext cx="3105150" cy="381000"/>
                        </a:xfrm>
                        <a:prstGeom prst="rect">
                          <a:avLst/>
                        </a:prstGeom>
                        <a:solidFill>
                          <a:schemeClr val="lt1"/>
                        </a:solidFill>
                        <a:ln w="6350">
                          <a:solidFill>
                            <a:prstClr val="black"/>
                          </a:solidFill>
                        </a:ln>
                      </wps:spPr>
                      <wps:txbx>
                        <w:txbxContent>
                          <w:p>
                            <w:pPr>
                              <w:pStyle w:val="Heading2"/>
                              <w:rPr>
                                <w:rFonts w:ascii="Arial Black" w:hAnsi="Arial Black"/>
                                <w:color w:val="auto"/>
                                <w:sz w:val="32"/>
                              </w:rPr>
                            </w:pPr>
                            <w:bookmarkStart w:id="38" w:name="_Toc27387563"/>
                            <w:r>
                              <w:rPr>
                                <w:rFonts w:ascii="Arial Black" w:hAnsi="Arial Black"/>
                                <w:color w:val="auto"/>
                                <w:sz w:val="32"/>
                              </w:rPr>
                              <w:t>NCFE Health and Fitness</w:t>
                            </w:r>
                            <w:bookmarkEnd w:id="38"/>
                          </w:p>
                          <w:p/>
                          <w:p>
                            <w:pPr>
                              <w:rPr>
                                <w:rFonts w:ascii="Arial Black" w:hAnsi="Arial Black"/>
                                <w:sz w:val="32"/>
                                <w:szCs w:val="32"/>
                              </w:rPr>
                            </w:pPr>
                            <w:r>
                              <w:rPr>
                                <w:rFonts w:ascii="Arial Black" w:hAnsi="Arial Black"/>
                                <w:sz w:val="32"/>
                                <w:szCs w:val="32"/>
                              </w:rPr>
                              <w:t>NCFE Health and Fitness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19" o:spid="_x0000_s1106" type="#_x0000_t202" style="position:absolute;margin-left:0;margin-top:15.2pt;width:244.5pt;height:30pt;z-index:2518415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" fillcolor="white [3201]" strokeweight=".5pt">
                <v:textbox>
                  <w:txbxContent>
                    <w:p>
                      <w:pPr>
                        <w:pStyle w:val="Heading2"/>
                        <w:rPr>
                          <w:rFonts w:ascii="Arial Black" w:hAnsi="Arial Black"/>
                          <w:color w:val="auto"/>
                          <w:sz w:val="32"/>
                        </w:rPr>
                      </w:pPr>
                      <w:bookmarkStart w:id="66" w:name="_Toc27387563"/>
                      <w:r>
                        <w:rPr>
                          <w:rFonts w:ascii="Arial Black" w:hAnsi="Arial Black"/>
                          <w:color w:val="auto"/>
                          <w:sz w:val="32"/>
                        </w:rPr>
                        <w:t>NCFE Health and Fitness</w:t>
                      </w:r>
                      <w:bookmarkEnd w:id="66"/>
                    </w:p>
                    <w:p/>
                    <w:p>
                      <w:pPr>
                        <w:rPr>
                          <w:rFonts w:ascii="Arial Black" w:hAnsi="Arial Black"/>
                          <w:sz w:val="32"/>
                          <w:szCs w:val="32"/>
                        </w:rPr>
                      </w:pPr>
                      <w:r>
                        <w:rPr>
                          <w:rFonts w:ascii="Arial Black" w:hAnsi="Arial Black"/>
                          <w:sz w:val="32"/>
                          <w:szCs w:val="32"/>
                        </w:rPr>
                        <w:t>NCFE Health and Fitness</w:t>
                      </w:r>
                    </w:p>
                  </w:txbxContent>
                </v:textbox>
                <w10:wrap anchorx="margin"/>
              </v:shape>
            </w:pict>
          </mc:Fallback>
        </mc:AlternateContent>
      </w:r>
      <w:r>
        <w:rPr>
          <w:noProof/>
          <w:lang w:eastAsia="en-GB"/>
        </w:rPr>
        <mc:AlternateContent>
          <mc:Choice Requires="wps">
            <w:drawing>
              <wp:anchor distT="0" distB="0" distL="114300" distR="114300" simplePos="0" relativeHeight="251843584"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120" name="Text Box 120"/>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48970" cy="951823"/>
                                  <wp:effectExtent l="0" t="0" r="0" b="1270"/>
                                  <wp:docPr id="300" name="Picture 300"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48970" cy="95182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color w:val="001BA0"/>
                                <w:sz w:val="20"/>
                                <w:szCs w:val="20"/>
                                <w:lang w:eastAsia="en-GB"/>
                              </w:rPr>
                              <w:drawing>
                                <wp:inline distT="0" distB="0" distL="0" distR="0">
                                  <wp:extent cx="676275" cy="991870"/>
                                  <wp:effectExtent l="0" t="0" r="9525" b="0"/>
                                  <wp:docPr id="245" name="Picture 245"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p/>
                          <w:p>
                            <w:r>
                              <w:rPr>
                                <w:rFonts w:ascii="Arial" w:hAnsi="Arial" w:cs="Arial"/>
                                <w:noProof/>
                                <w:color w:val="001BA0"/>
                                <w:sz w:val="20"/>
                                <w:szCs w:val="20"/>
                                <w:lang w:eastAsia="en-GB"/>
                              </w:rPr>
                              <w:drawing>
                                <wp:inline distT="0" distB="0" distL="0" distR="0">
                                  <wp:extent cx="676275" cy="991870"/>
                                  <wp:effectExtent l="0" t="0" r="9525" b="0"/>
                                  <wp:docPr id="225" name="Picture 225"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0" o:spid="_x0000_s1107" type="#_x0000_t202" style="position:absolute;margin-left:435.95pt;margin-top:-29.8pt;width:66pt;height:83.2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" fillcolor="white [3201]" stroked="f" strokeweight=".5pt">
                <v:textbox>
                  <w:txbxContent>
                    <w:p>
                      <w:r>
                        <w:rPr>
                          <w:rFonts w:ascii="Arial" w:hAnsi="Arial" w:cs="Arial"/>
                          <w:noProof/>
                          <w:color w:val="001BA0"/>
                          <w:sz w:val="20"/>
                          <w:szCs w:val="20"/>
                          <w:lang w:eastAsia="en-GB"/>
                        </w:rPr>
                        <w:drawing>
                          <wp:inline distT="0" distB="0" distL="0" distR="0">
                            <wp:extent cx="648970" cy="951823"/>
                            <wp:effectExtent l="0" t="0" r="0" b="1270"/>
                            <wp:docPr id="300" name="Picture 300"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48970" cy="95182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color w:val="001BA0"/>
                          <w:sz w:val="20"/>
                          <w:szCs w:val="20"/>
                          <w:lang w:eastAsia="en-GB"/>
                        </w:rPr>
                        <w:drawing>
                          <wp:inline distT="0" distB="0" distL="0" distR="0">
                            <wp:extent cx="676275" cy="991870"/>
                            <wp:effectExtent l="0" t="0" r="9525" b="0"/>
                            <wp:docPr id="245" name="Picture 245"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p/>
                    <w:p>
                      <w:r>
                        <w:rPr>
                          <w:rFonts w:ascii="Arial" w:hAnsi="Arial" w:cs="Arial"/>
                          <w:noProof/>
                          <w:color w:val="001BA0"/>
                          <w:sz w:val="20"/>
                          <w:szCs w:val="20"/>
                          <w:lang w:eastAsia="en-GB"/>
                        </w:rPr>
                        <w:drawing>
                          <wp:inline distT="0" distB="0" distL="0" distR="0">
                            <wp:extent cx="676275" cy="991870"/>
                            <wp:effectExtent l="0" t="0" r="9525" b="0"/>
                            <wp:docPr id="245" name="Picture 245"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p>
      <w:r>
        <w:rPr>
          <w:noProof/>
          <w:lang w:eastAsia="en-GB"/>
        </w:rPr>
        <mc:AlternateContent>
          <mc:Choice Requires="wps">
            <w:drawing>
              <wp:anchor distT="0" distB="0" distL="114300" distR="114300" simplePos="0" relativeHeight="251842560" behindDoc="0" locked="0" layoutInCell="1" allowOverlap="1">
                <wp:simplePos x="0" y="0"/>
                <wp:positionH relativeFrom="margin">
                  <wp:align>left</wp:align>
                </wp:positionH>
                <wp:positionV relativeFrom="paragraph">
                  <wp:posOffset>135890</wp:posOffset>
                </wp:positionV>
                <wp:extent cx="6362700" cy="342900"/>
                <wp:effectExtent l="0" t="0" r="19050" b="19050"/>
                <wp:wrapNone/>
                <wp:docPr id="121" name="Text Box 121"/>
                <wp:cNvGraphicFramePr/>
                <a:graphic xmlns:a="http://schemas.openxmlformats.org/drawingml/2006/main">
                  <a:graphicData uri="http://schemas.microsoft.com/office/word/2010/wordprocessingShape">
                    <wps:wsp>
                      <wps:cNvSpPr txBox="1"/>
                      <wps:spPr>
                        <a:xfrm>
                          <a:off x="0" y="0"/>
                          <a:ext cx="6362700"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Exam board – NCFE</w:t>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603/2650/5</w:t>
                            </w:r>
                          </w:p>
                          <w:p/>
                          <w:p>
                            <w:pPr>
                              <w:rPr>
                                <w:rFonts w:ascii="Arial Black" w:hAnsi="Arial Black"/>
                                <w:sz w:val="28"/>
                                <w:szCs w:val="28"/>
                              </w:rPr>
                            </w:pPr>
                            <w:r>
                              <w:rPr>
                                <w:rFonts w:ascii="Arial Black" w:hAnsi="Arial Black"/>
                                <w:sz w:val="28"/>
                                <w:szCs w:val="28"/>
                              </w:rPr>
                              <w:t>Exam board – NCFE</w:t>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603/2650/5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1" o:spid="_x0000_s1108" type="#_x0000_t202" style="position:absolute;margin-left:0;margin-top:10.7pt;width:501pt;height:27pt;z-index:2518425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" fillcolor="window" strokeweight=".5pt">
                <v:textbox>
                  <w:txbxContent>
                    <w:p>
                      <w:pPr>
                        <w:rPr>
                          <w:rFonts w:ascii="Arial Black" w:hAnsi="Arial Black"/>
                          <w:sz w:val="28"/>
                          <w:szCs w:val="28"/>
                        </w:rPr>
                      </w:pPr>
                      <w:r>
                        <w:rPr>
                          <w:rFonts w:ascii="Arial Black" w:hAnsi="Arial Black"/>
                          <w:sz w:val="28"/>
                          <w:szCs w:val="28"/>
                        </w:rPr>
                        <w:t>Exam board – NCFE</w:t>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603/2650/5</w:t>
                      </w:r>
                    </w:p>
                    <w:p/>
                    <w:p>
                      <w:pPr>
                        <w:rPr>
                          <w:rFonts w:ascii="Arial Black" w:hAnsi="Arial Black"/>
                          <w:sz w:val="28"/>
                          <w:szCs w:val="28"/>
                        </w:rPr>
                      </w:pPr>
                      <w:r>
                        <w:rPr>
                          <w:rFonts w:ascii="Arial Black" w:hAnsi="Arial Black"/>
                          <w:sz w:val="28"/>
                          <w:szCs w:val="28"/>
                        </w:rPr>
                        <w:t>Exam board – NCFE</w:t>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603/2650/5</w:t>
                      </w:r>
                    </w:p>
                  </w:txbxContent>
                </v:textbox>
                <w10:wrap anchorx="margin"/>
              </v:shape>
            </w:pict>
          </mc:Fallback>
        </mc:AlternateContent>
      </w:r>
    </w:p>
    <w:p>
      <w:pPr>
        <w:rPr>
          <w:sz w:val="28"/>
          <w:szCs w:val="28"/>
        </w:rPr>
      </w:pPr>
    </w:p>
    <w:tbl>
      <w:tblPr>
        <w:tblStyle w:val="TableGrid"/>
        <w:tblW w:w="0" w:type="auto"/>
        <w:tblLook w:val="04A0" w:firstRow="1" w:lastRow="0" w:firstColumn="1" w:lastColumn="0" w:noHBand="0" w:noVBand="1"/>
      </w:tblPr>
      <w:tblGrid>
        <w:gridCol w:w="2122"/>
        <w:gridCol w:w="7938"/>
      </w:tblGrid>
      <w:tr>
        <w:tc>
          <w:tcPr>
            <w:tcW w:w="2122" w:type="dxa"/>
          </w:tcPr>
          <w:p>
            <w:pPr>
              <w:rPr>
                <w:sz w:val="24"/>
                <w:szCs w:val="24"/>
              </w:rPr>
            </w:pPr>
            <w:r>
              <w:rPr>
                <w:sz w:val="24"/>
                <w:szCs w:val="24"/>
              </w:rPr>
              <w:t>Course units</w:t>
            </w:r>
          </w:p>
        </w:tc>
        <w:tc>
          <w:tcPr>
            <w:tcW w:w="7938" w:type="dxa"/>
          </w:tcPr>
          <w:p>
            <w:pPr>
              <w:rPr>
                <w:sz w:val="24"/>
                <w:szCs w:val="24"/>
              </w:rPr>
            </w:pPr>
            <w:r>
              <w:rPr>
                <w:sz w:val="24"/>
                <w:szCs w:val="24"/>
              </w:rPr>
              <w:t>Content</w:t>
            </w:r>
          </w:p>
        </w:tc>
      </w:tr>
      <w:tr>
        <w:tc>
          <w:tcPr>
            <w:tcW w:w="2122" w:type="dxa"/>
          </w:tcPr>
          <w:p>
            <w:pPr>
              <w:rPr>
                <w:sz w:val="24"/>
                <w:szCs w:val="24"/>
              </w:rPr>
            </w:pPr>
            <w:r>
              <w:rPr>
                <w:sz w:val="24"/>
                <w:szCs w:val="24"/>
              </w:rPr>
              <w:t xml:space="preserve">Unit 1 </w:t>
            </w:r>
            <w:r>
              <w:rPr>
                <w:i/>
                <w:sz w:val="24"/>
                <w:szCs w:val="24"/>
              </w:rPr>
              <w:t xml:space="preserve">(exam) </w:t>
            </w:r>
            <w:r>
              <w:rPr>
                <w:sz w:val="24"/>
                <w:szCs w:val="24"/>
              </w:rPr>
              <w:t>– Introduction to body systems and principles of training in health and fitness (40%)</w:t>
            </w:r>
          </w:p>
        </w:tc>
        <w:tc>
          <w:tcPr>
            <w:tcW w:w="7938" w:type="dxa"/>
          </w:tcPr>
          <w:p>
            <w:pPr>
              <w:rPr>
                <w:sz w:val="24"/>
                <w:szCs w:val="24"/>
              </w:rPr>
            </w:pPr>
            <w:r>
              <w:rPr>
                <w:sz w:val="24"/>
                <w:szCs w:val="24"/>
              </w:rPr>
              <w:t>LO1 – Understand the structure and function of body systems and how they apply to health and fitness</w:t>
            </w:r>
          </w:p>
          <w:p>
            <w:pPr>
              <w:pStyle w:val="ListParagraph"/>
              <w:numPr>
                <w:ilvl w:val="0"/>
                <w:numId w:val="36"/>
              </w:numPr>
              <w:rPr>
                <w:sz w:val="24"/>
                <w:szCs w:val="24"/>
              </w:rPr>
            </w:pPr>
            <w:r>
              <w:rPr>
                <w:sz w:val="24"/>
                <w:szCs w:val="24"/>
              </w:rPr>
              <w:t>Skeletal system</w:t>
            </w:r>
          </w:p>
          <w:p>
            <w:pPr>
              <w:pStyle w:val="ListParagraph"/>
              <w:numPr>
                <w:ilvl w:val="0"/>
                <w:numId w:val="36"/>
              </w:numPr>
              <w:rPr>
                <w:sz w:val="24"/>
                <w:szCs w:val="24"/>
              </w:rPr>
            </w:pPr>
            <w:r>
              <w:rPr>
                <w:sz w:val="24"/>
                <w:szCs w:val="24"/>
              </w:rPr>
              <w:t>Muscular system</w:t>
            </w:r>
          </w:p>
          <w:p>
            <w:pPr>
              <w:pStyle w:val="ListParagraph"/>
              <w:numPr>
                <w:ilvl w:val="0"/>
                <w:numId w:val="36"/>
              </w:numPr>
              <w:rPr>
                <w:sz w:val="24"/>
                <w:szCs w:val="24"/>
              </w:rPr>
            </w:pPr>
            <w:r>
              <w:rPr>
                <w:sz w:val="24"/>
                <w:szCs w:val="24"/>
              </w:rPr>
              <w:t>Respiratory system</w:t>
            </w:r>
          </w:p>
          <w:p>
            <w:pPr>
              <w:pStyle w:val="ListParagraph"/>
              <w:numPr>
                <w:ilvl w:val="0"/>
                <w:numId w:val="36"/>
              </w:numPr>
              <w:rPr>
                <w:sz w:val="24"/>
                <w:szCs w:val="24"/>
              </w:rPr>
            </w:pPr>
            <w:r>
              <w:rPr>
                <w:sz w:val="24"/>
                <w:szCs w:val="24"/>
              </w:rPr>
              <w:t>Cardiovascular system</w:t>
            </w:r>
          </w:p>
          <w:p>
            <w:pPr>
              <w:pStyle w:val="ListParagraph"/>
              <w:numPr>
                <w:ilvl w:val="0"/>
                <w:numId w:val="36"/>
              </w:numPr>
              <w:rPr>
                <w:sz w:val="24"/>
                <w:szCs w:val="24"/>
              </w:rPr>
            </w:pPr>
            <w:r>
              <w:rPr>
                <w:sz w:val="24"/>
                <w:szCs w:val="24"/>
              </w:rPr>
              <w:t>Energy Systems</w:t>
            </w:r>
          </w:p>
          <w:p>
            <w:pPr>
              <w:rPr>
                <w:sz w:val="24"/>
                <w:szCs w:val="24"/>
              </w:rPr>
            </w:pPr>
            <w:r>
              <w:rPr>
                <w:sz w:val="24"/>
                <w:szCs w:val="24"/>
              </w:rPr>
              <w:t>LO2 – Understand the effects of health and fitness activities on the body</w:t>
            </w:r>
          </w:p>
          <w:p>
            <w:pPr>
              <w:pStyle w:val="ListParagraph"/>
              <w:numPr>
                <w:ilvl w:val="0"/>
                <w:numId w:val="37"/>
              </w:numPr>
              <w:rPr>
                <w:sz w:val="24"/>
                <w:szCs w:val="24"/>
              </w:rPr>
            </w:pPr>
            <w:r>
              <w:rPr>
                <w:sz w:val="24"/>
                <w:szCs w:val="24"/>
              </w:rPr>
              <w:t>Short-term effects of health and fitness activities</w:t>
            </w:r>
          </w:p>
          <w:p>
            <w:pPr>
              <w:pStyle w:val="ListParagraph"/>
              <w:numPr>
                <w:ilvl w:val="0"/>
                <w:numId w:val="37"/>
              </w:numPr>
              <w:rPr>
                <w:sz w:val="24"/>
                <w:szCs w:val="24"/>
              </w:rPr>
            </w:pPr>
            <w:r>
              <w:rPr>
                <w:sz w:val="24"/>
                <w:szCs w:val="24"/>
              </w:rPr>
              <w:t>Long-term effects of health and fitness activities</w:t>
            </w:r>
          </w:p>
          <w:p>
            <w:pPr>
              <w:rPr>
                <w:sz w:val="24"/>
                <w:szCs w:val="24"/>
              </w:rPr>
            </w:pPr>
            <w:r>
              <w:rPr>
                <w:sz w:val="24"/>
                <w:szCs w:val="24"/>
              </w:rPr>
              <w:t>LO3 – Understand health and fitness and the components of fitness</w:t>
            </w:r>
          </w:p>
          <w:p>
            <w:pPr>
              <w:rPr>
                <w:sz w:val="24"/>
                <w:szCs w:val="24"/>
              </w:rPr>
            </w:pPr>
            <w:r>
              <w:rPr>
                <w:sz w:val="24"/>
                <w:szCs w:val="24"/>
              </w:rPr>
              <w:t>Health and Fitness</w:t>
            </w:r>
          </w:p>
          <w:p>
            <w:pPr>
              <w:pStyle w:val="ListParagraph"/>
              <w:numPr>
                <w:ilvl w:val="0"/>
                <w:numId w:val="38"/>
              </w:numPr>
              <w:rPr>
                <w:sz w:val="24"/>
                <w:szCs w:val="24"/>
              </w:rPr>
            </w:pPr>
            <w:r>
              <w:rPr>
                <w:sz w:val="24"/>
                <w:szCs w:val="24"/>
              </w:rPr>
              <w:t>Components of fitness (health-related and skill-related)</w:t>
            </w:r>
          </w:p>
          <w:p>
            <w:pPr>
              <w:rPr>
                <w:sz w:val="24"/>
                <w:szCs w:val="24"/>
              </w:rPr>
            </w:pPr>
            <w:r>
              <w:rPr>
                <w:sz w:val="24"/>
                <w:szCs w:val="24"/>
              </w:rPr>
              <w:t>LO4 – Understand the principles of training</w:t>
            </w:r>
          </w:p>
          <w:p>
            <w:pPr>
              <w:pStyle w:val="ListParagraph"/>
              <w:numPr>
                <w:ilvl w:val="0"/>
                <w:numId w:val="38"/>
              </w:numPr>
              <w:rPr>
                <w:sz w:val="24"/>
                <w:szCs w:val="24"/>
              </w:rPr>
            </w:pPr>
            <w:r>
              <w:rPr>
                <w:sz w:val="24"/>
                <w:szCs w:val="24"/>
              </w:rPr>
              <w:t>Principles of training (SPORT &amp; FITT)</w:t>
            </w:r>
          </w:p>
        </w:tc>
      </w:tr>
      <w:tr>
        <w:tc>
          <w:tcPr>
            <w:tcW w:w="2122" w:type="dxa"/>
          </w:tcPr>
          <w:p>
            <w:pPr>
              <w:rPr>
                <w:sz w:val="24"/>
                <w:szCs w:val="24"/>
              </w:rPr>
            </w:pPr>
            <w:r>
              <w:rPr>
                <w:sz w:val="24"/>
                <w:szCs w:val="24"/>
              </w:rPr>
              <w:t xml:space="preserve">Unit 2 </w:t>
            </w:r>
            <w:r>
              <w:rPr>
                <w:i/>
                <w:sz w:val="24"/>
                <w:szCs w:val="24"/>
              </w:rPr>
              <w:t xml:space="preserve">(coursework) </w:t>
            </w:r>
            <w:r>
              <w:rPr>
                <w:i/>
                <w:sz w:val="24"/>
                <w:szCs w:val="24"/>
              </w:rPr>
              <w:softHyphen/>
            </w:r>
            <w:r>
              <w:rPr>
                <w:sz w:val="24"/>
                <w:szCs w:val="24"/>
              </w:rPr>
              <w:t>– Preparing and planning for health and fitness (60%)</w:t>
            </w:r>
          </w:p>
        </w:tc>
        <w:tc>
          <w:tcPr>
            <w:tcW w:w="7938" w:type="dxa"/>
          </w:tcPr>
          <w:p>
            <w:pPr>
              <w:rPr>
                <w:sz w:val="24"/>
                <w:szCs w:val="24"/>
              </w:rPr>
            </w:pPr>
            <w:r>
              <w:rPr>
                <w:sz w:val="24"/>
                <w:szCs w:val="24"/>
              </w:rPr>
              <w:t>LO1 – Understand the impact of lifestyle on health and fitness</w:t>
            </w:r>
          </w:p>
          <w:p>
            <w:pPr>
              <w:pStyle w:val="ListParagraph"/>
              <w:numPr>
                <w:ilvl w:val="0"/>
                <w:numId w:val="38"/>
              </w:numPr>
              <w:rPr>
                <w:sz w:val="24"/>
                <w:szCs w:val="24"/>
              </w:rPr>
            </w:pPr>
            <w:r>
              <w:rPr>
                <w:sz w:val="24"/>
                <w:szCs w:val="24"/>
              </w:rPr>
              <w:t>Activity levels</w:t>
            </w:r>
          </w:p>
          <w:p>
            <w:pPr>
              <w:pStyle w:val="ListParagraph"/>
              <w:numPr>
                <w:ilvl w:val="0"/>
                <w:numId w:val="38"/>
              </w:numPr>
              <w:rPr>
                <w:sz w:val="24"/>
                <w:szCs w:val="24"/>
              </w:rPr>
            </w:pPr>
            <w:r>
              <w:rPr>
                <w:sz w:val="24"/>
                <w:szCs w:val="24"/>
              </w:rPr>
              <w:t>Diet</w:t>
            </w:r>
          </w:p>
          <w:p>
            <w:pPr>
              <w:pStyle w:val="ListParagraph"/>
              <w:numPr>
                <w:ilvl w:val="0"/>
                <w:numId w:val="38"/>
              </w:numPr>
              <w:rPr>
                <w:sz w:val="24"/>
                <w:szCs w:val="24"/>
              </w:rPr>
            </w:pPr>
            <w:r>
              <w:rPr>
                <w:sz w:val="24"/>
                <w:szCs w:val="24"/>
              </w:rPr>
              <w:t>Rest and recovery</w:t>
            </w:r>
          </w:p>
          <w:p>
            <w:pPr>
              <w:pStyle w:val="ListParagraph"/>
              <w:numPr>
                <w:ilvl w:val="0"/>
                <w:numId w:val="38"/>
              </w:numPr>
              <w:rPr>
                <w:sz w:val="24"/>
                <w:szCs w:val="24"/>
              </w:rPr>
            </w:pPr>
            <w:r>
              <w:rPr>
                <w:sz w:val="24"/>
                <w:szCs w:val="24"/>
              </w:rPr>
              <w:t>Other factors</w:t>
            </w:r>
          </w:p>
          <w:p>
            <w:pPr>
              <w:rPr>
                <w:sz w:val="24"/>
                <w:szCs w:val="24"/>
              </w:rPr>
            </w:pPr>
            <w:r>
              <w:rPr>
                <w:sz w:val="24"/>
                <w:szCs w:val="24"/>
              </w:rPr>
              <w:t>LO2 – Understand how to test and develop components of fitness</w:t>
            </w:r>
          </w:p>
          <w:p>
            <w:pPr>
              <w:pStyle w:val="ListParagraph"/>
              <w:numPr>
                <w:ilvl w:val="0"/>
                <w:numId w:val="39"/>
              </w:numPr>
              <w:rPr>
                <w:sz w:val="24"/>
                <w:szCs w:val="24"/>
              </w:rPr>
            </w:pPr>
            <w:r>
              <w:rPr>
                <w:sz w:val="24"/>
                <w:szCs w:val="24"/>
              </w:rPr>
              <w:t>Fitness testing</w:t>
            </w:r>
          </w:p>
          <w:p>
            <w:pPr>
              <w:pStyle w:val="ListParagraph"/>
              <w:numPr>
                <w:ilvl w:val="0"/>
                <w:numId w:val="39"/>
              </w:numPr>
              <w:rPr>
                <w:sz w:val="24"/>
                <w:szCs w:val="24"/>
              </w:rPr>
            </w:pPr>
            <w:r>
              <w:rPr>
                <w:sz w:val="24"/>
                <w:szCs w:val="24"/>
              </w:rPr>
              <w:t>Training methods</w:t>
            </w:r>
          </w:p>
          <w:p>
            <w:pPr>
              <w:pStyle w:val="ListParagraph"/>
              <w:numPr>
                <w:ilvl w:val="0"/>
                <w:numId w:val="39"/>
              </w:numPr>
              <w:rPr>
                <w:sz w:val="24"/>
                <w:szCs w:val="24"/>
              </w:rPr>
            </w:pPr>
            <w:r>
              <w:rPr>
                <w:sz w:val="24"/>
                <w:szCs w:val="24"/>
              </w:rPr>
              <w:t>Optimising a health and fitness programme</w:t>
            </w:r>
          </w:p>
          <w:p>
            <w:pPr>
              <w:rPr>
                <w:sz w:val="24"/>
                <w:szCs w:val="24"/>
              </w:rPr>
            </w:pPr>
            <w:r>
              <w:rPr>
                <w:sz w:val="24"/>
                <w:szCs w:val="24"/>
              </w:rPr>
              <w:t>LO3 – Understand how to apply health and fitness analyses and set goals</w:t>
            </w:r>
          </w:p>
          <w:p>
            <w:pPr>
              <w:pStyle w:val="ListParagraph"/>
              <w:numPr>
                <w:ilvl w:val="0"/>
                <w:numId w:val="40"/>
              </w:numPr>
              <w:rPr>
                <w:sz w:val="24"/>
                <w:szCs w:val="24"/>
              </w:rPr>
            </w:pPr>
            <w:r>
              <w:rPr>
                <w:sz w:val="24"/>
                <w:szCs w:val="24"/>
              </w:rPr>
              <w:t>Health and fitness analysis tools</w:t>
            </w:r>
          </w:p>
          <w:p>
            <w:pPr>
              <w:pStyle w:val="ListParagraph"/>
              <w:numPr>
                <w:ilvl w:val="0"/>
                <w:numId w:val="40"/>
              </w:numPr>
              <w:rPr>
                <w:sz w:val="24"/>
                <w:szCs w:val="24"/>
              </w:rPr>
            </w:pPr>
            <w:r>
              <w:rPr>
                <w:sz w:val="24"/>
                <w:szCs w:val="24"/>
              </w:rPr>
              <w:t>Goal setting</w:t>
            </w:r>
          </w:p>
          <w:p>
            <w:pPr>
              <w:rPr>
                <w:sz w:val="24"/>
                <w:szCs w:val="24"/>
              </w:rPr>
            </w:pPr>
            <w:r>
              <w:rPr>
                <w:sz w:val="24"/>
                <w:szCs w:val="24"/>
              </w:rPr>
              <w:t>LO4 – Understand the structure of a health and fitness programme and how to prepare safely</w:t>
            </w:r>
          </w:p>
          <w:p>
            <w:pPr>
              <w:pStyle w:val="ListParagraph"/>
              <w:numPr>
                <w:ilvl w:val="0"/>
                <w:numId w:val="41"/>
              </w:numPr>
              <w:rPr>
                <w:sz w:val="24"/>
                <w:szCs w:val="24"/>
              </w:rPr>
            </w:pPr>
            <w:r>
              <w:rPr>
                <w:sz w:val="24"/>
                <w:szCs w:val="24"/>
              </w:rPr>
              <w:t>The session card</w:t>
            </w:r>
          </w:p>
          <w:p>
            <w:pPr>
              <w:pStyle w:val="ListParagraph"/>
              <w:numPr>
                <w:ilvl w:val="0"/>
                <w:numId w:val="41"/>
              </w:numPr>
              <w:rPr>
                <w:sz w:val="24"/>
                <w:szCs w:val="24"/>
              </w:rPr>
            </w:pPr>
            <w:r>
              <w:rPr>
                <w:sz w:val="24"/>
                <w:szCs w:val="24"/>
              </w:rPr>
              <w:t>Warm up/cool down</w:t>
            </w:r>
          </w:p>
          <w:p>
            <w:pPr>
              <w:pStyle w:val="ListParagraph"/>
              <w:numPr>
                <w:ilvl w:val="0"/>
                <w:numId w:val="41"/>
              </w:numPr>
              <w:rPr>
                <w:sz w:val="24"/>
                <w:szCs w:val="24"/>
              </w:rPr>
            </w:pPr>
            <w:r>
              <w:rPr>
                <w:sz w:val="24"/>
                <w:szCs w:val="24"/>
              </w:rPr>
              <w:t>Main activity section</w:t>
            </w:r>
          </w:p>
          <w:p>
            <w:pPr>
              <w:pStyle w:val="ListParagraph"/>
              <w:numPr>
                <w:ilvl w:val="0"/>
                <w:numId w:val="41"/>
              </w:numPr>
              <w:rPr>
                <w:sz w:val="24"/>
                <w:szCs w:val="24"/>
              </w:rPr>
            </w:pPr>
            <w:r>
              <w:rPr>
                <w:sz w:val="24"/>
                <w:szCs w:val="24"/>
              </w:rPr>
              <w:t>Health and safety</w:t>
            </w:r>
          </w:p>
        </w:tc>
      </w:tr>
    </w:tbl>
    <w:p/>
    <w:tbl>
      <w:tblPr>
        <w:tblStyle w:val="TableGrid"/>
        <w:tblW w:w="0" w:type="auto"/>
        <w:tblLook w:val="04A0" w:firstRow="1" w:lastRow="0" w:firstColumn="1" w:lastColumn="0" w:noHBand="0" w:noVBand="1"/>
      </w:tblPr>
      <w:tblGrid>
        <w:gridCol w:w="2122"/>
        <w:gridCol w:w="8072"/>
      </w:tblGrid>
      <w:tr>
        <w:tc>
          <w:tcPr>
            <w:tcW w:w="2122" w:type="dxa"/>
          </w:tcPr>
          <w:p>
            <w:r>
              <w:t>Key dates:</w:t>
            </w:r>
          </w:p>
        </w:tc>
        <w:tc>
          <w:tcPr>
            <w:tcW w:w="8072" w:type="dxa"/>
          </w:tcPr>
          <w:p/>
        </w:tc>
      </w:tr>
      <w:tr>
        <w:tc>
          <w:tcPr>
            <w:tcW w:w="2122" w:type="dxa"/>
          </w:tcPr>
          <w:p>
            <w:r>
              <w:t>31/10/2019</w:t>
            </w:r>
          </w:p>
        </w:tc>
        <w:tc>
          <w:tcPr>
            <w:tcW w:w="8072" w:type="dxa"/>
          </w:tcPr>
          <w:p>
            <w:r>
              <w:t>October half term revision</w:t>
            </w:r>
          </w:p>
        </w:tc>
      </w:tr>
      <w:tr>
        <w:tc>
          <w:tcPr>
            <w:tcW w:w="2122" w:type="dxa"/>
          </w:tcPr>
          <w:p>
            <w:r>
              <w:t>4/11/2019</w:t>
            </w:r>
          </w:p>
        </w:tc>
        <w:tc>
          <w:tcPr>
            <w:tcW w:w="8072" w:type="dxa"/>
          </w:tcPr>
          <w:p>
            <w:r>
              <w:t>Walking-talking mock</w:t>
            </w:r>
          </w:p>
        </w:tc>
      </w:tr>
      <w:tr>
        <w:tc>
          <w:tcPr>
            <w:tcW w:w="2122" w:type="dxa"/>
          </w:tcPr>
          <w:p>
            <w:r>
              <w:t>11/11/2019 – 15/11/2019</w:t>
            </w:r>
          </w:p>
        </w:tc>
        <w:tc>
          <w:tcPr>
            <w:tcW w:w="8072" w:type="dxa"/>
          </w:tcPr>
          <w:p>
            <w:r>
              <w:t>Breakfast revision</w:t>
            </w:r>
          </w:p>
        </w:tc>
      </w:tr>
      <w:tr>
        <w:tc>
          <w:tcPr>
            <w:tcW w:w="2122" w:type="dxa"/>
          </w:tcPr>
          <w:p>
            <w:r>
              <w:t>18/11/2019 – 20/11/2019</w:t>
            </w:r>
          </w:p>
        </w:tc>
        <w:tc>
          <w:tcPr>
            <w:tcW w:w="8072" w:type="dxa"/>
          </w:tcPr>
          <w:p>
            <w:r>
              <w:t>Breakfast revision</w:t>
            </w:r>
          </w:p>
        </w:tc>
      </w:tr>
      <w:tr>
        <w:tc>
          <w:tcPr>
            <w:tcW w:w="2122" w:type="dxa"/>
          </w:tcPr>
          <w:p>
            <w:r>
              <w:lastRenderedPageBreak/>
              <w:t>20/11/2019</w:t>
            </w:r>
          </w:p>
        </w:tc>
        <w:tc>
          <w:tcPr>
            <w:tcW w:w="8072" w:type="dxa"/>
          </w:tcPr>
          <w:p>
            <w:r>
              <w:t>Unit 1 exam</w:t>
            </w:r>
          </w:p>
        </w:tc>
      </w:tr>
      <w:tr>
        <w:tc>
          <w:tcPr>
            <w:tcW w:w="2122" w:type="dxa"/>
          </w:tcPr>
          <w:p>
            <w:r>
              <w:t>December 2019</w:t>
            </w:r>
          </w:p>
        </w:tc>
        <w:tc>
          <w:tcPr>
            <w:tcW w:w="8072" w:type="dxa"/>
          </w:tcPr>
          <w:p>
            <w:r>
              <w:t>Unit 2 coursework released</w:t>
            </w:r>
          </w:p>
        </w:tc>
      </w:tr>
      <w:tr>
        <w:tc>
          <w:tcPr>
            <w:tcW w:w="2122" w:type="dxa"/>
          </w:tcPr>
          <w:p>
            <w:r>
              <w:t>13/2/2020</w:t>
            </w:r>
          </w:p>
        </w:tc>
        <w:tc>
          <w:tcPr>
            <w:tcW w:w="8072" w:type="dxa"/>
          </w:tcPr>
          <w:p>
            <w:r>
              <w:t>Unit 2 coursework deadline</w:t>
            </w:r>
          </w:p>
        </w:tc>
      </w:tr>
      <w:tr>
        <w:tc>
          <w:tcPr>
            <w:tcW w:w="2122" w:type="dxa"/>
          </w:tcPr>
          <w:p>
            <w:r>
              <w:t>February half term</w:t>
            </w:r>
          </w:p>
        </w:tc>
        <w:tc>
          <w:tcPr>
            <w:tcW w:w="8072" w:type="dxa"/>
          </w:tcPr>
          <w:p>
            <w:r>
              <w:t>Unit 1 revision/Unit 2 coursework catch-up</w:t>
            </w:r>
          </w:p>
        </w:tc>
      </w:tr>
      <w:tr>
        <w:tc>
          <w:tcPr>
            <w:tcW w:w="2122" w:type="dxa"/>
          </w:tcPr>
          <w:p>
            <w:r>
              <w:t>11/3/2020</w:t>
            </w:r>
          </w:p>
        </w:tc>
        <w:tc>
          <w:tcPr>
            <w:tcW w:w="8072" w:type="dxa"/>
          </w:tcPr>
          <w:p>
            <w:r>
              <w:t>Unit 1 exam</w:t>
            </w:r>
          </w:p>
        </w:tc>
      </w:tr>
    </w:tbl>
    <w:p/>
    <w:p/>
    <w:tbl>
      <w:tblPr>
        <w:tblStyle w:val="TableGrid"/>
        <w:tblW w:w="0" w:type="auto"/>
        <w:tblLook w:val="04A0" w:firstRow="1" w:lastRow="0" w:firstColumn="1" w:lastColumn="0" w:noHBand="0" w:noVBand="1"/>
      </w:tblPr>
      <w:tblGrid>
        <w:gridCol w:w="2454"/>
        <w:gridCol w:w="2455"/>
        <w:gridCol w:w="5285"/>
      </w:tblGrid>
      <w:tr>
        <w:tc>
          <w:tcPr>
            <w:tcW w:w="4909" w:type="dxa"/>
            <w:gridSpan w:val="2"/>
          </w:tcPr>
          <w:p>
            <w:r>
              <w:t>Parents / Carers can help by:</w:t>
            </w:r>
          </w:p>
          <w:p>
            <w:r>
              <w:t>Using KO’s to quiz students on key terms, support attendance to revision, ensure students are organised with assessment dates and coursework deadlines</w:t>
            </w:r>
          </w:p>
        </w:tc>
        <w:tc>
          <w:tcPr>
            <w:tcW w:w="5285" w:type="dxa"/>
          </w:tcPr>
          <w:p>
            <w:r>
              <w:t>Extra Curricular:</w:t>
            </w:r>
          </w:p>
          <w:p>
            <w:r>
              <w:t>Attend Thursday week 1 (M1 &amp; M2) revision/coursework catch-up 3-4pm</w:t>
            </w:r>
          </w:p>
          <w:p>
            <w:r>
              <w:t>Attend Friday week 1 &amp; 2 revision/coursework catch-up 2-3pm</w:t>
            </w:r>
          </w:p>
        </w:tc>
      </w:tr>
      <w:tr>
        <w:trPr>
          <w:trHeight w:val="305"/>
        </w:trPr>
        <w:tc>
          <w:tcPr>
            <w:tcW w:w="4909" w:type="dxa"/>
            <w:gridSpan w:val="2"/>
          </w:tcPr>
          <w:p>
            <w:r>
              <w:t>Recommended revision books:</w:t>
            </w:r>
          </w:p>
        </w:tc>
        <w:tc>
          <w:tcPr>
            <w:tcW w:w="5285" w:type="dxa"/>
            <w:vMerge w:val="restart"/>
          </w:tcPr>
          <w:p>
            <w:r>
              <w:t>Recommended revision websites:</w:t>
            </w:r>
          </w:p>
          <w:p>
            <w:hyperlink r:id="rId168" w:anchor="SupportMaterials" w:history="1">
              <w:r>
                <w:rPr>
                  <w:rStyle w:val="Hyperlink"/>
                </w:rPr>
                <w:t>https://www.qualhub.co.uk/qualification-search/qualification-detail/ncfe-level-12-technical-award-in-health-and-fitness-4579#SupportMaterials</w:t>
              </w:r>
            </w:hyperlink>
          </w:p>
          <w:p/>
          <w:p>
            <w:hyperlink r:id="rId169" w:history="1">
              <w:r>
                <w:rPr>
                  <w:rStyle w:val="Hyperlink"/>
                </w:rPr>
                <w:t>http://www.iachieve.org.uk/</w:t>
              </w:r>
            </w:hyperlink>
            <w:r>
              <w:t xml:space="preserve"> </w:t>
            </w:r>
          </w:p>
        </w:tc>
      </w:tr>
      <w:tr>
        <w:trPr>
          <w:trHeight w:val="802"/>
        </w:trPr>
        <w:tc>
          <w:tcPr>
            <w:tcW w:w="2454" w:type="dxa"/>
          </w:tcPr>
          <w:p>
            <w:r>
              <w:t>NCFE Level 1/2 Technical Award in Health and Fitness</w:t>
            </w:r>
          </w:p>
          <w:p>
            <w:r>
              <w:t>ISBN: 9781510446403</w:t>
            </w:r>
            <w:r>
              <w:rPr>
                <w:noProof/>
                <w:lang w:eastAsia="en-GB"/>
              </w:rPr>
              <w:drawing>
                <wp:inline distT="0" distB="0" distL="0" distR="0">
                  <wp:extent cx="809625" cy="1040946"/>
                  <wp:effectExtent l="0" t="0" r="0" b="698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a:stretch>
                            <a:fillRect/>
                          </a:stretch>
                        </pic:blipFill>
                        <pic:spPr>
                          <a:xfrm>
                            <a:off x="0" y="0"/>
                            <a:ext cx="814033" cy="1046614"/>
                          </a:xfrm>
                          <a:prstGeom prst="rect">
                            <a:avLst/>
                          </a:prstGeom>
                        </pic:spPr>
                      </pic:pic>
                    </a:graphicData>
                  </a:graphic>
                </wp:inline>
              </w:drawing>
            </w:r>
          </w:p>
        </w:tc>
        <w:tc>
          <w:tcPr>
            <w:tcW w:w="2455" w:type="dxa"/>
          </w:tcPr>
          <w:p>
            <w:r>
              <w:t>My revision notes: NCFE Level 1/2 Technical Award in Health and Fitness</w:t>
            </w:r>
          </w:p>
          <w:p>
            <w:r>
              <w:t>ISBN: 9781510460119</w:t>
            </w:r>
          </w:p>
          <w:p>
            <w:r>
              <w:rPr>
                <w:noProof/>
                <w:lang w:eastAsia="en-GB"/>
              </w:rPr>
              <w:drawing>
                <wp:inline distT="0" distB="0" distL="0" distR="0">
                  <wp:extent cx="638175" cy="904081"/>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
                          <a:stretch>
                            <a:fillRect/>
                          </a:stretch>
                        </pic:blipFill>
                        <pic:spPr>
                          <a:xfrm>
                            <a:off x="0" y="0"/>
                            <a:ext cx="643687" cy="911889"/>
                          </a:xfrm>
                          <a:prstGeom prst="rect">
                            <a:avLst/>
                          </a:prstGeom>
                        </pic:spPr>
                      </pic:pic>
                    </a:graphicData>
                  </a:graphic>
                </wp:inline>
              </w:drawing>
            </w:r>
          </w:p>
        </w:tc>
        <w:tc>
          <w:tcPr>
            <w:tcW w:w="5285" w:type="dxa"/>
            <w:vMerge/>
          </w:tcPr>
          <w:p/>
        </w:tc>
      </w:tr>
    </w:tbl>
    <w:p/>
    <w:p/>
    <w:p/>
    <w:p/>
    <w:p/>
    <w:p/>
    <w:p/>
    <w:p/>
    <w:p/>
    <w:p/>
    <w:p/>
    <w:p/>
    <w:p/>
    <w:p/>
    <w:p/>
    <w:p/>
    <w:p/>
    <w:p/>
    <w:p>
      <w:r>
        <w:rPr>
          <w:noProof/>
          <w:lang w:eastAsia="en-GB"/>
        </w:rPr>
        <w:lastRenderedPageBreak/>
        <mc:AlternateContent>
          <mc:Choice Requires="wps">
            <w:drawing>
              <wp:anchor distT="0" distB="0" distL="114300" distR="114300" simplePos="0" relativeHeight="251863040" behindDoc="0" locked="0" layoutInCell="1" allowOverlap="1">
                <wp:simplePos x="0" y="0"/>
                <wp:positionH relativeFrom="margin">
                  <wp:align>left</wp:align>
                </wp:positionH>
                <wp:positionV relativeFrom="paragraph">
                  <wp:posOffset>193040</wp:posOffset>
                </wp:positionV>
                <wp:extent cx="3086100" cy="381000"/>
                <wp:effectExtent l="0" t="0" r="19050" b="19050"/>
                <wp:wrapNone/>
                <wp:docPr id="197" name="Text Box 197"/>
                <wp:cNvGraphicFramePr/>
                <a:graphic xmlns:a="http://schemas.openxmlformats.org/drawingml/2006/main">
                  <a:graphicData uri="http://schemas.microsoft.com/office/word/2010/wordprocessingShape">
                    <wps:wsp>
                      <wps:cNvSpPr txBox="1"/>
                      <wps:spPr>
                        <a:xfrm>
                          <a:off x="0" y="0"/>
                          <a:ext cx="3086100" cy="381000"/>
                        </a:xfrm>
                        <a:prstGeom prst="rect">
                          <a:avLst/>
                        </a:prstGeom>
                        <a:solidFill>
                          <a:schemeClr val="lt1"/>
                        </a:solidFill>
                        <a:ln w="6350">
                          <a:solidFill>
                            <a:prstClr val="black"/>
                          </a:solidFill>
                        </a:ln>
                      </wps:spPr>
                      <wps:txbx>
                        <w:txbxContent>
                          <w:p>
                            <w:pPr>
                              <w:pStyle w:val="Heading2"/>
                              <w:rPr>
                                <w:rFonts w:ascii="Arial Black" w:hAnsi="Arial Black"/>
                                <w:color w:val="auto"/>
                                <w:sz w:val="32"/>
                              </w:rPr>
                            </w:pPr>
                            <w:bookmarkStart w:id="39" w:name="_Toc27387564"/>
                            <w:r>
                              <w:rPr>
                                <w:rFonts w:ascii="Arial Black" w:hAnsi="Arial Black"/>
                                <w:color w:val="auto"/>
                                <w:sz w:val="32"/>
                              </w:rPr>
                              <w:t>Performance skills</w:t>
                            </w:r>
                            <w:bookmarkEnd w:id="39"/>
                          </w:p>
                          <w:p/>
                          <w:p>
                            <w:pPr>
                              <w:jc w:val="center"/>
                              <w:rPr>
                                <w:rFonts w:ascii="Arial Black" w:hAnsi="Arial Black"/>
                                <w:sz w:val="32"/>
                                <w:szCs w:val="32"/>
                              </w:rPr>
                            </w:pPr>
                            <w:r>
                              <w:rPr>
                                <w:rFonts w:ascii="Arial Black" w:hAnsi="Arial Black"/>
                                <w:sz w:val="32"/>
                                <w:szCs w:val="32"/>
                              </w:rPr>
                              <w:t>Performance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97" o:spid="_x0000_s1109" type="#_x0000_t202" style="position:absolute;margin-left:0;margin-top:15.2pt;width:243pt;height:30pt;z-index:25186304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" fillcolor="white [3201]" strokeweight=".5pt">
                <v:textbox>
                  <w:txbxContent>
                    <w:p>
                      <w:pPr>
                        <w:pStyle w:val="Heading2"/>
                        <w:rPr>
                          <w:rFonts w:ascii="Arial Black" w:hAnsi="Arial Black"/>
                          <w:color w:val="auto"/>
                          <w:sz w:val="32"/>
                        </w:rPr>
                      </w:pPr>
                      <w:bookmarkStart w:id="68" w:name="_Toc27387564"/>
                      <w:r>
                        <w:rPr>
                          <w:rFonts w:ascii="Arial Black" w:hAnsi="Arial Black"/>
                          <w:color w:val="auto"/>
                          <w:sz w:val="32"/>
                        </w:rPr>
                        <w:t>Performance skills</w:t>
                      </w:r>
                      <w:bookmarkEnd w:id="68"/>
                    </w:p>
                    <w:p/>
                    <w:p>
                      <w:pPr>
                        <w:jc w:val="center"/>
                        <w:rPr>
                          <w:rFonts w:ascii="Arial Black" w:hAnsi="Arial Black"/>
                          <w:sz w:val="32"/>
                          <w:szCs w:val="32"/>
                        </w:rPr>
                      </w:pPr>
                      <w:r>
                        <w:rPr>
                          <w:rFonts w:ascii="Arial Black" w:hAnsi="Arial Black"/>
                          <w:sz w:val="32"/>
                          <w:szCs w:val="32"/>
                        </w:rPr>
                        <w:t>Performance skills</w:t>
                      </w:r>
                    </w:p>
                  </w:txbxContent>
                </v:textbox>
                <w10:wrap anchorx="margin"/>
              </v:shape>
            </w:pict>
          </mc:Fallback>
        </mc:AlternateContent>
      </w:r>
      <w:r>
        <w:rPr>
          <w:noProof/>
          <w:lang w:eastAsia="en-GB"/>
        </w:rPr>
        <mc:AlternateContent>
          <mc:Choice Requires="wps">
            <w:drawing>
              <wp:anchor distT="0" distB="0" distL="114300" distR="114300" simplePos="0" relativeHeight="251865088"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198" name="Text Box 198"/>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48970" cy="951823"/>
                                  <wp:effectExtent l="0" t="0" r="0" b="1270"/>
                                  <wp:docPr id="301" name="Picture 301"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48970" cy="95182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color w:val="001BA0"/>
                                <w:sz w:val="20"/>
                                <w:szCs w:val="20"/>
                                <w:lang w:eastAsia="en-GB"/>
                              </w:rPr>
                              <w:drawing>
                                <wp:inline distT="0" distB="0" distL="0" distR="0">
                                  <wp:extent cx="676275" cy="991870"/>
                                  <wp:effectExtent l="0" t="0" r="9525" b="0"/>
                                  <wp:docPr id="244" name="Picture 244"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p/>
                          <w:p>
                            <w:r>
                              <w:rPr>
                                <w:rFonts w:ascii="Arial" w:hAnsi="Arial" w:cs="Arial"/>
                                <w:noProof/>
                                <w:color w:val="001BA0"/>
                                <w:sz w:val="20"/>
                                <w:szCs w:val="20"/>
                                <w:lang w:eastAsia="en-GB"/>
                              </w:rPr>
                              <w:drawing>
                                <wp:inline distT="0" distB="0" distL="0" distR="0">
                                  <wp:extent cx="676275" cy="991870"/>
                                  <wp:effectExtent l="0" t="0" r="9525" b="0"/>
                                  <wp:docPr id="226" name="Picture 226"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8" o:spid="_x0000_s1110" type="#_x0000_t202" style="position:absolute;margin-left:435.95pt;margin-top:-29.8pt;width:66pt;height:83.2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" fillcolor="white [3201]" stroked="f" strokeweight=".5pt">
                <v:textbox>
                  <w:txbxContent>
                    <w:p>
                      <w:r>
                        <w:rPr>
                          <w:rFonts w:ascii="Arial" w:hAnsi="Arial" w:cs="Arial"/>
                          <w:noProof/>
                          <w:color w:val="001BA0"/>
                          <w:sz w:val="20"/>
                          <w:szCs w:val="20"/>
                          <w:lang w:eastAsia="en-GB"/>
                        </w:rPr>
                        <w:drawing>
                          <wp:inline distT="0" distB="0" distL="0" distR="0">
                            <wp:extent cx="648970" cy="951823"/>
                            <wp:effectExtent l="0" t="0" r="0" b="1270"/>
                            <wp:docPr id="301" name="Picture 301"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48970" cy="95182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color w:val="001BA0"/>
                          <w:sz w:val="20"/>
                          <w:szCs w:val="20"/>
                          <w:lang w:eastAsia="en-GB"/>
                        </w:rPr>
                        <w:drawing>
                          <wp:inline distT="0" distB="0" distL="0" distR="0">
                            <wp:extent cx="676275" cy="991870"/>
                            <wp:effectExtent l="0" t="0" r="9525" b="0"/>
                            <wp:docPr id="244" name="Picture 244"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p/>
                    <w:p>
                      <w:r>
                        <w:rPr>
                          <w:rFonts w:ascii="Arial" w:hAnsi="Arial" w:cs="Arial"/>
                          <w:noProof/>
                          <w:color w:val="001BA0"/>
                          <w:sz w:val="20"/>
                          <w:szCs w:val="20"/>
                          <w:lang w:eastAsia="en-GB"/>
                        </w:rPr>
                        <w:drawing>
                          <wp:inline distT="0" distB="0" distL="0" distR="0">
                            <wp:extent cx="676275" cy="991870"/>
                            <wp:effectExtent l="0" t="0" r="9525" b="0"/>
                            <wp:docPr id="244" name="Picture 244"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p>
      <w:r>
        <w:rPr>
          <w:noProof/>
          <w:lang w:eastAsia="en-GB"/>
        </w:rPr>
        <mc:AlternateContent>
          <mc:Choice Requires="wps">
            <w:drawing>
              <wp:anchor distT="0" distB="0" distL="114300" distR="114300" simplePos="0" relativeHeight="251864064" behindDoc="0" locked="0" layoutInCell="1" allowOverlap="1">
                <wp:simplePos x="0" y="0"/>
                <wp:positionH relativeFrom="margin">
                  <wp:align>left</wp:align>
                </wp:positionH>
                <wp:positionV relativeFrom="paragraph">
                  <wp:posOffset>135890</wp:posOffset>
                </wp:positionV>
                <wp:extent cx="6362700" cy="342900"/>
                <wp:effectExtent l="0" t="0" r="19050" b="19050"/>
                <wp:wrapNone/>
                <wp:docPr id="199" name="Text Box 199"/>
                <wp:cNvGraphicFramePr/>
                <a:graphic xmlns:a="http://schemas.openxmlformats.org/drawingml/2006/main">
                  <a:graphicData uri="http://schemas.microsoft.com/office/word/2010/wordprocessingShape">
                    <wps:wsp>
                      <wps:cNvSpPr txBox="1"/>
                      <wps:spPr>
                        <a:xfrm>
                          <a:off x="0" y="0"/>
                          <a:ext cx="6362700"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Exam board – NCFE</w:t>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603/2960/9</w:t>
                            </w:r>
                          </w:p>
                          <w:p/>
                          <w:p>
                            <w:pPr>
                              <w:rPr>
                                <w:rFonts w:ascii="Arial Black" w:hAnsi="Arial Black"/>
                                <w:sz w:val="28"/>
                                <w:szCs w:val="28"/>
                              </w:rPr>
                            </w:pPr>
                            <w:r>
                              <w:rPr>
                                <w:rFonts w:ascii="Arial Black" w:hAnsi="Arial Black"/>
                                <w:sz w:val="28"/>
                                <w:szCs w:val="28"/>
                              </w:rPr>
                              <w:t>Exam board – NCFE</w:t>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603/2960/9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9" o:spid="_x0000_s1111" type="#_x0000_t202" style="position:absolute;margin-left:0;margin-top:10.7pt;width:501pt;height:27pt;z-index:2518640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" fillcolor="window" strokeweight=".5pt">
                <v:textbox>
                  <w:txbxContent>
                    <w:p>
                      <w:pPr>
                        <w:rPr>
                          <w:rFonts w:ascii="Arial Black" w:hAnsi="Arial Black"/>
                          <w:sz w:val="28"/>
                          <w:szCs w:val="28"/>
                        </w:rPr>
                      </w:pPr>
                      <w:r>
                        <w:rPr>
                          <w:rFonts w:ascii="Arial Black" w:hAnsi="Arial Black"/>
                          <w:sz w:val="28"/>
                          <w:szCs w:val="28"/>
                        </w:rPr>
                        <w:t>Exam board – NCFE</w:t>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603/2960/9</w:t>
                      </w:r>
                    </w:p>
                    <w:p/>
                    <w:p>
                      <w:pPr>
                        <w:rPr>
                          <w:rFonts w:ascii="Arial Black" w:hAnsi="Arial Black"/>
                          <w:sz w:val="28"/>
                          <w:szCs w:val="28"/>
                        </w:rPr>
                      </w:pPr>
                      <w:r>
                        <w:rPr>
                          <w:rFonts w:ascii="Arial Black" w:hAnsi="Arial Black"/>
                          <w:sz w:val="28"/>
                          <w:szCs w:val="28"/>
                        </w:rPr>
                        <w:t>Exam board – NCFE</w:t>
                      </w:r>
                      <w:r>
                        <w:rPr>
                          <w:rFonts w:ascii="Arial Black" w:hAnsi="Arial Black"/>
                          <w:sz w:val="28"/>
                          <w:szCs w:val="28"/>
                        </w:rPr>
                        <w:tab/>
                      </w:r>
                      <w:r>
                        <w:rPr>
                          <w:rFonts w:ascii="Arial Black" w:hAnsi="Arial Black"/>
                          <w:sz w:val="28"/>
                          <w:szCs w:val="28"/>
                        </w:rPr>
                        <w:tab/>
                      </w:r>
                      <w:r>
                        <w:rPr>
                          <w:rFonts w:ascii="Arial Black" w:hAnsi="Arial Black"/>
                          <w:sz w:val="28"/>
                          <w:szCs w:val="28"/>
                        </w:rPr>
                        <w:tab/>
                        <w:t>Specification – 603/2960/9</w:t>
                      </w:r>
                    </w:p>
                  </w:txbxContent>
                </v:textbox>
                <w10:wrap anchorx="margin"/>
              </v:shape>
            </w:pict>
          </mc:Fallback>
        </mc:AlternateContent>
      </w:r>
    </w:p>
    <w:p>
      <w:pPr>
        <w:rPr>
          <w:sz w:val="28"/>
          <w:szCs w:val="28"/>
        </w:rPr>
      </w:pPr>
    </w:p>
    <w:tbl>
      <w:tblPr>
        <w:tblStyle w:val="TableGrid"/>
        <w:tblW w:w="0" w:type="auto"/>
        <w:tblLook w:val="04A0" w:firstRow="1" w:lastRow="0" w:firstColumn="1" w:lastColumn="0" w:noHBand="0" w:noVBand="1"/>
      </w:tblPr>
      <w:tblGrid>
        <w:gridCol w:w="1980"/>
        <w:gridCol w:w="8080"/>
      </w:tblGrid>
      <w:tr>
        <w:tc>
          <w:tcPr>
            <w:tcW w:w="1980" w:type="dxa"/>
          </w:tcPr>
          <w:p>
            <w:pPr>
              <w:rPr>
                <w:sz w:val="24"/>
                <w:szCs w:val="24"/>
              </w:rPr>
            </w:pPr>
            <w:r>
              <w:rPr>
                <w:sz w:val="24"/>
                <w:szCs w:val="24"/>
              </w:rPr>
              <w:t>Exam units</w:t>
            </w:r>
          </w:p>
        </w:tc>
        <w:tc>
          <w:tcPr>
            <w:tcW w:w="8080" w:type="dxa"/>
          </w:tcPr>
          <w:p>
            <w:pPr>
              <w:rPr>
                <w:sz w:val="24"/>
                <w:szCs w:val="24"/>
              </w:rPr>
            </w:pPr>
            <w:r>
              <w:rPr>
                <w:sz w:val="24"/>
                <w:szCs w:val="24"/>
              </w:rPr>
              <w:t>Revision areas</w:t>
            </w:r>
          </w:p>
        </w:tc>
      </w:tr>
      <w:tr>
        <w:tc>
          <w:tcPr>
            <w:tcW w:w="1980" w:type="dxa"/>
          </w:tcPr>
          <w:p>
            <w:pPr>
              <w:rPr>
                <w:sz w:val="24"/>
                <w:szCs w:val="24"/>
              </w:rPr>
            </w:pPr>
            <w:r>
              <w:rPr>
                <w:sz w:val="24"/>
                <w:szCs w:val="24"/>
              </w:rPr>
              <w:t>Unit 1 – Written exam</w:t>
            </w:r>
          </w:p>
        </w:tc>
        <w:tc>
          <w:tcPr>
            <w:tcW w:w="8080" w:type="dxa"/>
          </w:tcPr>
          <w:p>
            <w:pPr>
              <w:rPr>
                <w:sz w:val="24"/>
                <w:szCs w:val="24"/>
              </w:rPr>
            </w:pPr>
            <w:r>
              <w:rPr>
                <w:sz w:val="24"/>
                <w:szCs w:val="24"/>
              </w:rPr>
              <w:t>This unit will allow the learner to understand how work is undertaken in the performance industry across a variety of disciplines. The learner will know about performance, production and promotional roles across disciplines and the national organisations which relate to employment in the performance industry. The learner will understand how skills and qualities required to work both in performance and technical roles are applied to rehearsal, production planning and live performance.</w:t>
            </w:r>
          </w:p>
          <w:p>
            <w:pPr>
              <w:rPr>
                <w:sz w:val="24"/>
                <w:szCs w:val="24"/>
              </w:rPr>
            </w:pPr>
            <w:r>
              <w:rPr>
                <w:sz w:val="24"/>
                <w:szCs w:val="24"/>
              </w:rPr>
              <w:t xml:space="preserve">LO1: Understand roles, responsibilities, skills and qualities in the performance industry </w:t>
            </w:r>
          </w:p>
          <w:p>
            <w:pPr>
              <w:rPr>
                <w:sz w:val="24"/>
                <w:szCs w:val="24"/>
              </w:rPr>
            </w:pPr>
            <w:r>
              <w:rPr>
                <w:sz w:val="24"/>
                <w:szCs w:val="24"/>
              </w:rPr>
              <w:t xml:space="preserve">LO2: Understand national organisations related to employment in the performance industry </w:t>
            </w:r>
          </w:p>
          <w:p>
            <w:pPr>
              <w:rPr>
                <w:sz w:val="24"/>
                <w:szCs w:val="24"/>
              </w:rPr>
            </w:pPr>
            <w:r>
              <w:rPr>
                <w:sz w:val="24"/>
                <w:szCs w:val="24"/>
              </w:rPr>
              <w:t>LO3: Understand how performers are promoted</w:t>
            </w:r>
          </w:p>
          <w:p>
            <w:pPr>
              <w:rPr>
                <w:sz w:val="24"/>
                <w:szCs w:val="24"/>
              </w:rPr>
            </w:pPr>
            <w:r>
              <w:rPr>
                <w:sz w:val="24"/>
                <w:szCs w:val="24"/>
              </w:rPr>
              <w:t xml:space="preserve">LO4: Understand production planning </w:t>
            </w:r>
          </w:p>
          <w:p>
            <w:pPr>
              <w:rPr>
                <w:sz w:val="24"/>
                <w:szCs w:val="24"/>
              </w:rPr>
            </w:pPr>
            <w:r>
              <w:rPr>
                <w:sz w:val="24"/>
                <w:szCs w:val="24"/>
              </w:rPr>
              <w:t>LO5: Understand rehearsal processes</w:t>
            </w:r>
          </w:p>
        </w:tc>
      </w:tr>
      <w:tr>
        <w:tc>
          <w:tcPr>
            <w:tcW w:w="10060" w:type="dxa"/>
            <w:gridSpan w:val="2"/>
          </w:tcPr>
          <w:p>
            <w:pPr>
              <w:pStyle w:val="ListParagraph"/>
              <w:ind w:left="360"/>
              <w:jc w:val="center"/>
              <w:rPr>
                <w:sz w:val="24"/>
                <w:szCs w:val="24"/>
              </w:rPr>
            </w:pPr>
            <w:r>
              <w:rPr>
                <w:sz w:val="24"/>
                <w:szCs w:val="24"/>
              </w:rPr>
              <w:t>Coursework unit</w:t>
            </w:r>
          </w:p>
        </w:tc>
      </w:tr>
      <w:tr>
        <w:tc>
          <w:tcPr>
            <w:tcW w:w="1980" w:type="dxa"/>
          </w:tcPr>
          <w:p>
            <w:pPr>
              <w:rPr>
                <w:sz w:val="24"/>
                <w:szCs w:val="24"/>
              </w:rPr>
            </w:pPr>
            <w:r>
              <w:rPr>
                <w:sz w:val="24"/>
                <w:szCs w:val="24"/>
              </w:rPr>
              <w:t>Unit 2 – Synoptic Task</w:t>
            </w:r>
          </w:p>
        </w:tc>
        <w:tc>
          <w:tcPr>
            <w:tcW w:w="8080" w:type="dxa"/>
          </w:tcPr>
          <w:p>
            <w:pPr>
              <w:rPr>
                <w:sz w:val="24"/>
                <w:szCs w:val="24"/>
              </w:rPr>
            </w:pPr>
            <w:r>
              <w:rPr>
                <w:sz w:val="24"/>
                <w:szCs w:val="24"/>
              </w:rPr>
              <w:t>In this unit learners will apply performance and production skills in developing a performance. Learners will be able to work in performance, pre-production and production roles to meet a given performance event brief. Learners will know and understand planning, development, documentation and evaluation of production activities. Showing creative and technical skills in response to a brief.</w:t>
            </w:r>
          </w:p>
          <w:p>
            <w:pPr>
              <w:rPr>
                <w:sz w:val="24"/>
                <w:szCs w:val="24"/>
              </w:rPr>
            </w:pPr>
          </w:p>
          <w:p>
            <w:pPr>
              <w:rPr>
                <w:sz w:val="24"/>
                <w:szCs w:val="24"/>
              </w:rPr>
            </w:pPr>
            <w:r>
              <w:rPr>
                <w:sz w:val="24"/>
                <w:szCs w:val="24"/>
              </w:rPr>
              <w:t xml:space="preserve">LO1: Understand and respond to a live performance production brief </w:t>
            </w:r>
          </w:p>
          <w:p>
            <w:pPr>
              <w:rPr>
                <w:sz w:val="24"/>
                <w:szCs w:val="24"/>
              </w:rPr>
            </w:pPr>
            <w:r>
              <w:rPr>
                <w:sz w:val="24"/>
                <w:szCs w:val="24"/>
              </w:rPr>
              <w:t xml:space="preserve">LO2: Understand planning, pre-production and promotion of live performance productions </w:t>
            </w:r>
          </w:p>
          <w:p>
            <w:pPr>
              <w:rPr>
                <w:sz w:val="24"/>
                <w:szCs w:val="24"/>
              </w:rPr>
            </w:pPr>
            <w:r>
              <w:rPr>
                <w:sz w:val="24"/>
                <w:szCs w:val="24"/>
              </w:rPr>
              <w:t xml:space="preserve">LO3: Understand rehearsal and development of material as a performer for a live performance production </w:t>
            </w:r>
          </w:p>
          <w:p>
            <w:pPr>
              <w:rPr>
                <w:sz w:val="24"/>
                <w:szCs w:val="24"/>
              </w:rPr>
            </w:pPr>
            <w:r>
              <w:rPr>
                <w:sz w:val="24"/>
                <w:szCs w:val="24"/>
              </w:rPr>
              <w:t>LO4: Understand how to present live performance productions to an audience LO5: Understand how to review live performance productions</w:t>
            </w:r>
          </w:p>
        </w:tc>
      </w:tr>
    </w:tbl>
    <w:p/>
    <w:tbl>
      <w:tblPr>
        <w:tblStyle w:val="TableGrid"/>
        <w:tblW w:w="0" w:type="auto"/>
        <w:tblLook w:val="04A0" w:firstRow="1" w:lastRow="0" w:firstColumn="1" w:lastColumn="0" w:noHBand="0" w:noVBand="1"/>
      </w:tblPr>
      <w:tblGrid>
        <w:gridCol w:w="1555"/>
        <w:gridCol w:w="8639"/>
      </w:tblGrid>
      <w:tr>
        <w:tc>
          <w:tcPr>
            <w:tcW w:w="1555" w:type="dxa"/>
          </w:tcPr>
          <w:p>
            <w:r>
              <w:t>Key date windows</w:t>
            </w:r>
          </w:p>
        </w:tc>
        <w:tc>
          <w:tcPr>
            <w:tcW w:w="8639" w:type="dxa"/>
          </w:tcPr>
          <w:p/>
        </w:tc>
      </w:tr>
      <w:tr>
        <w:tc>
          <w:tcPr>
            <w:tcW w:w="1555" w:type="dxa"/>
          </w:tcPr>
          <w:p>
            <w:r>
              <w:t>27/11/2019</w:t>
            </w:r>
          </w:p>
        </w:tc>
        <w:tc>
          <w:tcPr>
            <w:tcW w:w="8639" w:type="dxa"/>
          </w:tcPr>
          <w:p>
            <w:r>
              <w:rPr>
                <w:b/>
              </w:rPr>
              <w:t>First sitting of written exam to be held within this assessment window</w:t>
            </w:r>
          </w:p>
        </w:tc>
      </w:tr>
      <w:tr>
        <w:tc>
          <w:tcPr>
            <w:tcW w:w="1555" w:type="dxa"/>
          </w:tcPr>
          <w:p>
            <w:r>
              <w:t>18/03/2020</w:t>
            </w:r>
          </w:p>
        </w:tc>
        <w:tc>
          <w:tcPr>
            <w:tcW w:w="8639" w:type="dxa"/>
          </w:tcPr>
          <w:p>
            <w:r>
              <w:rPr>
                <w:b/>
              </w:rPr>
              <w:t>Second sitting of both written and practical exams to be held within this assessment window</w:t>
            </w:r>
          </w:p>
        </w:tc>
      </w:tr>
      <w:tr>
        <w:tc>
          <w:tcPr>
            <w:tcW w:w="10194" w:type="dxa"/>
            <w:gridSpan w:val="2"/>
          </w:tcPr>
          <w:p>
            <w:pPr>
              <w:jc w:val="center"/>
            </w:pPr>
            <w:r>
              <w:t>Coursework unit deadlines</w:t>
            </w:r>
          </w:p>
        </w:tc>
      </w:tr>
      <w:tr>
        <w:tc>
          <w:tcPr>
            <w:tcW w:w="1555" w:type="dxa"/>
          </w:tcPr>
          <w:p>
            <w:r>
              <w:t>14/2/2020</w:t>
            </w:r>
          </w:p>
        </w:tc>
        <w:tc>
          <w:tcPr>
            <w:tcW w:w="8639" w:type="dxa"/>
          </w:tcPr>
          <w:p>
            <w:r>
              <w:t>Deadline for Unit 2 project</w:t>
            </w:r>
          </w:p>
        </w:tc>
      </w:tr>
    </w:tbl>
    <w:p/>
    <w:tbl>
      <w:tblPr>
        <w:tblStyle w:val="TableGrid"/>
        <w:tblW w:w="0" w:type="auto"/>
        <w:tblLayout w:type="fixed"/>
        <w:tblLook w:val="04A0" w:firstRow="1" w:lastRow="0" w:firstColumn="1" w:lastColumn="0" w:noHBand="0" w:noVBand="1"/>
      </w:tblPr>
      <w:tblGrid>
        <w:gridCol w:w="6658"/>
        <w:gridCol w:w="3536"/>
      </w:tblGrid>
      <w:tr>
        <w:tc>
          <w:tcPr>
            <w:tcW w:w="6658" w:type="dxa"/>
          </w:tcPr>
          <w:p>
            <w:r>
              <w:t>Parents / Carers can help by:</w:t>
            </w:r>
          </w:p>
          <w:p>
            <w:pPr>
              <w:pStyle w:val="ListParagraph"/>
              <w:numPr>
                <w:ilvl w:val="0"/>
                <w:numId w:val="33"/>
              </w:numPr>
            </w:pPr>
            <w:r>
              <w:t>Take trips to local Theatres to see a Live Performance</w:t>
            </w:r>
          </w:p>
          <w:p>
            <w:pPr>
              <w:pStyle w:val="ListParagraph"/>
              <w:numPr>
                <w:ilvl w:val="0"/>
                <w:numId w:val="33"/>
              </w:numPr>
            </w:pPr>
            <w:r>
              <w:t>See a variety of Performances including Music, Drama, Musical Theatre, Dance</w:t>
            </w:r>
          </w:p>
          <w:p>
            <w:pPr>
              <w:pStyle w:val="ListParagraph"/>
              <w:numPr>
                <w:ilvl w:val="0"/>
                <w:numId w:val="33"/>
              </w:numPr>
            </w:pPr>
            <w:r>
              <w:lastRenderedPageBreak/>
              <w:t xml:space="preserve">Buy newspapers/magazines or read relevant articles relating to individual student projects. </w:t>
            </w:r>
          </w:p>
          <w:p>
            <w:pPr>
              <w:pStyle w:val="ListParagraph"/>
              <w:numPr>
                <w:ilvl w:val="0"/>
                <w:numId w:val="33"/>
              </w:numPr>
            </w:pPr>
          </w:p>
        </w:tc>
        <w:tc>
          <w:tcPr>
            <w:tcW w:w="3536" w:type="dxa"/>
          </w:tcPr>
          <w:p>
            <w:r>
              <w:lastRenderedPageBreak/>
              <w:t>Extra Curricular:</w:t>
            </w:r>
          </w:p>
          <w:p>
            <w:r>
              <w:t>Thursday 3 – 4 pm Week 2 – coursework catch up in C106</w:t>
            </w:r>
          </w:p>
          <w:p>
            <w:r>
              <w:t>Fridays 1400-1500: Knowledge revision.</w:t>
            </w:r>
          </w:p>
          <w:p/>
        </w:tc>
      </w:tr>
      <w:tr>
        <w:tc>
          <w:tcPr>
            <w:tcW w:w="6658" w:type="dxa"/>
          </w:tcPr>
          <w:p>
            <w:r>
              <w:lastRenderedPageBreak/>
              <w:t>Recommended revision books:</w:t>
            </w:r>
          </w:p>
          <w:p>
            <w:pPr>
              <w:pStyle w:val="ListParagraph"/>
              <w:numPr>
                <w:ilvl w:val="0"/>
                <w:numId w:val="35"/>
              </w:numPr>
            </w:pPr>
            <w:r>
              <w:t>All handouts given throughout lesson/scheme of work delivery</w:t>
            </w:r>
          </w:p>
        </w:tc>
        <w:tc>
          <w:tcPr>
            <w:tcW w:w="3536" w:type="dxa"/>
          </w:tcPr>
          <w:p>
            <w:r>
              <w:t>Recommended revision websites:</w:t>
            </w:r>
          </w:p>
          <w:p/>
          <w:p>
            <w:r>
              <w:t xml:space="preserve">www.creativeskillset.org www.prospects.ac.uk www.artsjobs.org.uk </w:t>
            </w:r>
          </w:p>
          <w:p>
            <w:r>
              <w:t xml:space="preserve">www.whitebook.co.uk/ www.uktheatre.org/ www.biglotteryfund.org.uk/funding/funding-finder www.gov.uk/contract-types-and-employer-responsibilities/fulltime-and-parttime-contracts www.thestage.co.uk/ www.spotlight.com/ www.artscouncil.org.uk/ www.creativescotland.com/ www.equity.org.uk www.musiciansunion.org.uk/ www.bectu.org.uk www.prsformusic.com/ www.ppluk.com/ www.equitycollecting.org.uk </w:t>
            </w:r>
          </w:p>
          <w:p/>
          <w:p/>
          <w:p/>
        </w:tc>
      </w:tr>
    </w:tbl>
    <w:p/>
    <w:p/>
    <w:p/>
    <w:p/>
    <w:p/>
    <w:p/>
    <w:p/>
    <w:p/>
    <w:p/>
    <w:p/>
    <w:p/>
    <w:p/>
    <w:p/>
    <w:p/>
    <w:p/>
    <w:p/>
    <w:p>
      <w:r>
        <w:rPr>
          <w:noProof/>
          <w:lang w:eastAsia="en-GB"/>
        </w:rPr>
        <w:lastRenderedPageBreak/>
        <mc:AlternateContent>
          <mc:Choice Requires="wps">
            <w:drawing>
              <wp:anchor distT="0" distB="0" distL="114300" distR="114300" simplePos="0" relativeHeight="251845632" behindDoc="0" locked="0" layoutInCell="1" allowOverlap="1">
                <wp:simplePos x="0" y="0"/>
                <wp:positionH relativeFrom="margin">
                  <wp:posOffset>5715</wp:posOffset>
                </wp:positionH>
                <wp:positionV relativeFrom="paragraph">
                  <wp:posOffset>196215</wp:posOffset>
                </wp:positionV>
                <wp:extent cx="2717800" cy="381000"/>
                <wp:effectExtent l="0" t="0" r="12700" b="12700"/>
                <wp:wrapNone/>
                <wp:docPr id="132" name="Text Box 132"/>
                <wp:cNvGraphicFramePr/>
                <a:graphic xmlns:a="http://schemas.openxmlformats.org/drawingml/2006/main">
                  <a:graphicData uri="http://schemas.microsoft.com/office/word/2010/wordprocessingShape">
                    <wps:wsp>
                      <wps:cNvSpPr txBox="1"/>
                      <wps:spPr>
                        <a:xfrm>
                          <a:off x="0" y="0"/>
                          <a:ext cx="2717800" cy="381000"/>
                        </a:xfrm>
                        <a:prstGeom prst="rect">
                          <a:avLst/>
                        </a:prstGeom>
                        <a:solidFill>
                          <a:schemeClr val="lt1"/>
                        </a:solidFill>
                        <a:ln w="6350">
                          <a:solidFill>
                            <a:prstClr val="black"/>
                          </a:solidFill>
                        </a:ln>
                      </wps:spPr>
                      <wps:txbx>
                        <w:txbxContent>
                          <w:p>
                            <w:pPr>
                              <w:pStyle w:val="Heading2"/>
                              <w:rPr>
                                <w:rFonts w:ascii="Arial Black" w:hAnsi="Arial Black"/>
                                <w:color w:val="auto"/>
                                <w:sz w:val="32"/>
                              </w:rPr>
                            </w:pPr>
                            <w:bookmarkStart w:id="40" w:name="_Toc27387565"/>
                            <w:r>
                              <w:rPr>
                                <w:rFonts w:ascii="Arial Black" w:hAnsi="Arial Black"/>
                                <w:color w:val="auto"/>
                                <w:sz w:val="32"/>
                              </w:rPr>
                              <w:t>Subject: Photography</w:t>
                            </w:r>
                            <w:bookmarkEnd w:id="40"/>
                          </w:p>
                          <w:p/>
                          <w:p>
                            <w:pPr>
                              <w:rPr>
                                <w:rFonts w:ascii="Arial Black" w:hAnsi="Arial Black"/>
                                <w:sz w:val="32"/>
                                <w:szCs w:val="32"/>
                              </w:rPr>
                            </w:pPr>
                            <w:r>
                              <w:rPr>
                                <w:rFonts w:ascii="Arial Black" w:hAnsi="Arial Black"/>
                                <w:sz w:val="32"/>
                                <w:szCs w:val="32"/>
                              </w:rPr>
                              <w:t>Subject: Photography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32" o:spid="_x0000_s1112" type="#_x0000_t202" style="position:absolute;margin-left:.45pt;margin-top:15.45pt;width:214pt;height:30pt;z-index:2518456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" fillcolor="white [3201]" strokeweight=".5pt">
                <v:textbox>
                  <w:txbxContent>
                    <w:p>
                      <w:pPr>
                        <w:pStyle w:val="Heading2"/>
                        <w:rPr>
                          <w:rFonts w:ascii="Arial Black" w:hAnsi="Arial Black"/>
                          <w:color w:val="auto"/>
                          <w:sz w:val="32"/>
                        </w:rPr>
                      </w:pPr>
                      <w:bookmarkStart w:id="70" w:name="_Toc27387565"/>
                      <w:r>
                        <w:rPr>
                          <w:rFonts w:ascii="Arial Black" w:hAnsi="Arial Black"/>
                          <w:color w:val="auto"/>
                          <w:sz w:val="32"/>
                        </w:rPr>
                        <w:t>Subject: Photography</w:t>
                      </w:r>
                      <w:bookmarkEnd w:id="70"/>
                    </w:p>
                    <w:p/>
                    <w:p>
                      <w:pPr>
                        <w:rPr>
                          <w:rFonts w:ascii="Arial Black" w:hAnsi="Arial Black"/>
                          <w:sz w:val="32"/>
                          <w:szCs w:val="32"/>
                        </w:rPr>
                      </w:pPr>
                      <w:r>
                        <w:rPr>
                          <w:rFonts w:ascii="Arial Black" w:hAnsi="Arial Black"/>
                          <w:sz w:val="32"/>
                          <w:szCs w:val="32"/>
                        </w:rPr>
                        <w:t>Subject: Photography</w:t>
                      </w:r>
                    </w:p>
                  </w:txbxContent>
                </v:textbox>
                <w10:wrap anchorx="margin"/>
              </v:shape>
            </w:pict>
          </mc:Fallback>
        </mc:AlternateContent>
      </w:r>
      <w:r>
        <w:rPr>
          <w:noProof/>
          <w:lang w:eastAsia="en-GB"/>
        </w:rPr>
        <mc:AlternateContent>
          <mc:Choice Requires="wps">
            <w:drawing>
              <wp:anchor distT="0" distB="0" distL="114300" distR="114300" simplePos="0" relativeHeight="251847680"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133" name="Text Box 133"/>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48970" cy="951823"/>
                                  <wp:effectExtent l="0" t="0" r="0" b="1270"/>
                                  <wp:docPr id="302" name="Picture 302"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48970" cy="95182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color w:val="001BA0"/>
                                <w:sz w:val="20"/>
                                <w:szCs w:val="20"/>
                                <w:lang w:eastAsia="en-GB"/>
                              </w:rPr>
                              <w:drawing>
                                <wp:inline distT="0" distB="0" distL="0" distR="0">
                                  <wp:extent cx="676275" cy="991870"/>
                                  <wp:effectExtent l="0" t="0" r="9525" b="0"/>
                                  <wp:docPr id="243" name="Picture 243"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p/>
                          <w:p>
                            <w:r>
                              <w:rPr>
                                <w:rFonts w:ascii="Arial" w:hAnsi="Arial" w:cs="Arial"/>
                                <w:noProof/>
                                <w:color w:val="001BA0"/>
                                <w:sz w:val="20"/>
                                <w:szCs w:val="20"/>
                                <w:lang w:eastAsia="en-GB"/>
                              </w:rPr>
                              <w:drawing>
                                <wp:inline distT="0" distB="0" distL="0" distR="0">
                                  <wp:extent cx="676275" cy="991870"/>
                                  <wp:effectExtent l="0" t="0" r="9525" b="0"/>
                                  <wp:docPr id="227" name="Picture 227"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3" o:spid="_x0000_s1113" type="#_x0000_t202" style="position:absolute;margin-left:435.95pt;margin-top:-29.8pt;width:66pt;height:83.2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" fillcolor="white [3201]" stroked="f" strokeweight=".5pt">
                <v:textbox>
                  <w:txbxContent>
                    <w:p>
                      <w:r>
                        <w:rPr>
                          <w:rFonts w:ascii="Arial" w:hAnsi="Arial" w:cs="Arial"/>
                          <w:noProof/>
                          <w:color w:val="001BA0"/>
                          <w:sz w:val="20"/>
                          <w:szCs w:val="20"/>
                          <w:lang w:eastAsia="en-GB"/>
                        </w:rPr>
                        <w:drawing>
                          <wp:inline distT="0" distB="0" distL="0" distR="0">
                            <wp:extent cx="648970" cy="951823"/>
                            <wp:effectExtent l="0" t="0" r="0" b="1270"/>
                            <wp:docPr id="302" name="Picture 302"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48970" cy="95182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color w:val="001BA0"/>
                          <w:sz w:val="20"/>
                          <w:szCs w:val="20"/>
                          <w:lang w:eastAsia="en-GB"/>
                        </w:rPr>
                        <w:drawing>
                          <wp:inline distT="0" distB="0" distL="0" distR="0">
                            <wp:extent cx="676275" cy="991870"/>
                            <wp:effectExtent l="0" t="0" r="9525" b="0"/>
                            <wp:docPr id="243" name="Picture 243"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p/>
                    <w:p>
                      <w:r>
                        <w:rPr>
                          <w:rFonts w:ascii="Arial" w:hAnsi="Arial" w:cs="Arial"/>
                          <w:noProof/>
                          <w:color w:val="001BA0"/>
                          <w:sz w:val="20"/>
                          <w:szCs w:val="20"/>
                          <w:lang w:eastAsia="en-GB"/>
                        </w:rPr>
                        <w:drawing>
                          <wp:inline distT="0" distB="0" distL="0" distR="0">
                            <wp:extent cx="676275" cy="991870"/>
                            <wp:effectExtent l="0" t="0" r="9525" b="0"/>
                            <wp:docPr id="243" name="Picture 243"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p>
      <w:r>
        <w:rPr>
          <w:noProof/>
          <w:lang w:eastAsia="en-GB"/>
        </w:rPr>
        <mc:AlternateContent>
          <mc:Choice Requires="wps">
            <w:drawing>
              <wp:anchor distT="0" distB="0" distL="114300" distR="114300" simplePos="0" relativeHeight="251846656" behindDoc="0" locked="0" layoutInCell="1" allowOverlap="1">
                <wp:simplePos x="0" y="0"/>
                <wp:positionH relativeFrom="margin">
                  <wp:align>left</wp:align>
                </wp:positionH>
                <wp:positionV relativeFrom="paragraph">
                  <wp:posOffset>135890</wp:posOffset>
                </wp:positionV>
                <wp:extent cx="6362700" cy="342900"/>
                <wp:effectExtent l="0" t="0" r="19050" b="19050"/>
                <wp:wrapNone/>
                <wp:docPr id="134" name="Text Box 134"/>
                <wp:cNvGraphicFramePr/>
                <a:graphic xmlns:a="http://schemas.openxmlformats.org/drawingml/2006/main">
                  <a:graphicData uri="http://schemas.microsoft.com/office/word/2010/wordprocessingShape">
                    <wps:wsp>
                      <wps:cNvSpPr txBox="1"/>
                      <wps:spPr>
                        <a:xfrm>
                          <a:off x="0" y="0"/>
                          <a:ext cx="6362700"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 xml:space="preserve">Exam board – </w:t>
                            </w:r>
                            <w:r>
                              <w:rPr>
                                <w:rFonts w:ascii="Arial Black" w:hAnsi="Arial Black"/>
                                <w:sz w:val="28"/>
                                <w:szCs w:val="28"/>
                              </w:rPr>
                              <w:tab/>
                              <w:t>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 xml:space="preserve">Specification - </w:t>
                            </w:r>
                          </w:p>
                          <w:p/>
                          <w:p>
                            <w:pPr>
                              <w:rPr>
                                <w:rFonts w:ascii="Arial Black" w:hAnsi="Arial Black"/>
                                <w:sz w:val="28"/>
                                <w:szCs w:val="28"/>
                              </w:rPr>
                            </w:pPr>
                            <w:r>
                              <w:rPr>
                                <w:rFonts w:ascii="Arial Black" w:hAnsi="Arial Black"/>
                                <w:sz w:val="28"/>
                                <w:szCs w:val="28"/>
                              </w:rPr>
                              <w:t xml:space="preserve">Exam board – </w:t>
                            </w:r>
                            <w:r>
                              <w:rPr>
                                <w:rFonts w:ascii="Arial Black" w:hAnsi="Arial Black"/>
                                <w:sz w:val="28"/>
                                <w:szCs w:val="28"/>
                              </w:rPr>
                              <w:tab/>
                              <w:t>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 xml:space="preserve">Specification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4" o:spid="_x0000_s1114" type="#_x0000_t202" style="position:absolute;margin-left:0;margin-top:10.7pt;width:501pt;height:27pt;z-index:251846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" fillcolor="window" strokeweight=".5pt">
                <v:textbox>
                  <w:txbxContent>
                    <w:p>
                      <w:pPr>
                        <w:rPr>
                          <w:rFonts w:ascii="Arial Black" w:hAnsi="Arial Black"/>
                          <w:sz w:val="28"/>
                          <w:szCs w:val="28"/>
                        </w:rPr>
                      </w:pPr>
                      <w:r>
                        <w:rPr>
                          <w:rFonts w:ascii="Arial Black" w:hAnsi="Arial Black"/>
                          <w:sz w:val="28"/>
                          <w:szCs w:val="28"/>
                        </w:rPr>
                        <w:t xml:space="preserve">Exam board – </w:t>
                      </w:r>
                      <w:r>
                        <w:rPr>
                          <w:rFonts w:ascii="Arial Black" w:hAnsi="Arial Black"/>
                          <w:sz w:val="28"/>
                          <w:szCs w:val="28"/>
                        </w:rPr>
                        <w:tab/>
                        <w:t>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 xml:space="preserve">Specification - </w:t>
                      </w:r>
                    </w:p>
                    <w:p/>
                    <w:p>
                      <w:pPr>
                        <w:rPr>
                          <w:rFonts w:ascii="Arial Black" w:hAnsi="Arial Black"/>
                          <w:sz w:val="28"/>
                          <w:szCs w:val="28"/>
                        </w:rPr>
                      </w:pPr>
                      <w:r>
                        <w:rPr>
                          <w:rFonts w:ascii="Arial Black" w:hAnsi="Arial Black"/>
                          <w:sz w:val="28"/>
                          <w:szCs w:val="28"/>
                        </w:rPr>
                        <w:t xml:space="preserve">Exam board – </w:t>
                      </w:r>
                      <w:r>
                        <w:rPr>
                          <w:rFonts w:ascii="Arial Black" w:hAnsi="Arial Black"/>
                          <w:sz w:val="28"/>
                          <w:szCs w:val="28"/>
                        </w:rPr>
                        <w:tab/>
                        <w:t>AQA</w:t>
                      </w:r>
                      <w:r>
                        <w:rPr>
                          <w:rFonts w:ascii="Arial Black" w:hAnsi="Arial Black"/>
                          <w:sz w:val="28"/>
                          <w:szCs w:val="28"/>
                        </w:rPr>
                        <w:tab/>
                      </w:r>
                      <w:r>
                        <w:rPr>
                          <w:rFonts w:ascii="Arial Black" w:hAnsi="Arial Black"/>
                          <w:sz w:val="28"/>
                          <w:szCs w:val="28"/>
                        </w:rPr>
                        <w:tab/>
                      </w:r>
                      <w:r>
                        <w:rPr>
                          <w:rFonts w:ascii="Arial Black" w:hAnsi="Arial Black"/>
                          <w:sz w:val="28"/>
                          <w:szCs w:val="28"/>
                        </w:rPr>
                        <w:tab/>
                      </w:r>
                      <w:r>
                        <w:rPr>
                          <w:rFonts w:ascii="Arial Black" w:hAnsi="Arial Black"/>
                          <w:sz w:val="28"/>
                          <w:szCs w:val="28"/>
                        </w:rPr>
                        <w:tab/>
                        <w:t xml:space="preserve">Specification - </w:t>
                      </w:r>
                    </w:p>
                  </w:txbxContent>
                </v:textbox>
                <w10:wrap anchorx="margin"/>
              </v:shape>
            </w:pict>
          </mc:Fallback>
        </mc:AlternateContent>
      </w:r>
    </w:p>
    <w:p>
      <w:pPr>
        <w:rPr>
          <w:sz w:val="28"/>
          <w:szCs w:val="28"/>
        </w:rPr>
      </w:pPr>
    </w:p>
    <w:tbl>
      <w:tblPr>
        <w:tblStyle w:val="TableGrid"/>
        <w:tblW w:w="0" w:type="auto"/>
        <w:tblLook w:val="04A0" w:firstRow="1" w:lastRow="0" w:firstColumn="1" w:lastColumn="0" w:noHBand="0" w:noVBand="1"/>
      </w:tblPr>
      <w:tblGrid>
        <w:gridCol w:w="2122"/>
        <w:gridCol w:w="7938"/>
      </w:tblGrid>
      <w:tr>
        <w:tc>
          <w:tcPr>
            <w:tcW w:w="2122" w:type="dxa"/>
          </w:tcPr>
          <w:p>
            <w:pPr>
              <w:rPr>
                <w:sz w:val="24"/>
                <w:szCs w:val="24"/>
              </w:rPr>
            </w:pPr>
            <w:r>
              <w:rPr>
                <w:sz w:val="24"/>
                <w:szCs w:val="24"/>
              </w:rPr>
              <w:t>Exam units</w:t>
            </w:r>
          </w:p>
        </w:tc>
        <w:tc>
          <w:tcPr>
            <w:tcW w:w="7938" w:type="dxa"/>
          </w:tcPr>
          <w:p>
            <w:pPr>
              <w:rPr>
                <w:sz w:val="24"/>
                <w:szCs w:val="24"/>
              </w:rPr>
            </w:pPr>
            <w:r>
              <w:rPr>
                <w:sz w:val="24"/>
                <w:szCs w:val="24"/>
              </w:rPr>
              <w:t>Revision areas</w:t>
            </w:r>
          </w:p>
        </w:tc>
      </w:tr>
      <w:tr>
        <w:tc>
          <w:tcPr>
            <w:tcW w:w="2122" w:type="dxa"/>
          </w:tcPr>
          <w:p>
            <w:pPr>
              <w:rPr>
                <w:sz w:val="24"/>
                <w:szCs w:val="24"/>
              </w:rPr>
            </w:pPr>
            <w:r>
              <w:rPr>
                <w:sz w:val="24"/>
                <w:szCs w:val="24"/>
              </w:rPr>
              <w:t>Component 1 –  Coursework 60%</w:t>
            </w:r>
          </w:p>
          <w:p>
            <w:pPr>
              <w:rPr>
                <w:sz w:val="24"/>
                <w:szCs w:val="24"/>
              </w:rPr>
            </w:pPr>
          </w:p>
        </w:tc>
        <w:tc>
          <w:tcPr>
            <w:tcW w:w="7938" w:type="dxa"/>
            <w:tcBorders>
              <w:top w:val="single" w:sz="4" w:space="0" w:color="auto"/>
              <w:left w:val="single" w:sz="4" w:space="0" w:color="auto"/>
              <w:bottom w:val="single" w:sz="4" w:space="0" w:color="auto"/>
              <w:right w:val="single" w:sz="4" w:space="0" w:color="auto"/>
            </w:tcBorders>
          </w:tcPr>
          <w:p>
            <w:pPr>
              <w:rPr>
                <w:sz w:val="24"/>
                <w:szCs w:val="24"/>
              </w:rPr>
            </w:pPr>
            <w:r>
              <w:rPr>
                <w:sz w:val="24"/>
                <w:szCs w:val="24"/>
              </w:rPr>
              <w:t xml:space="preserve">“Natural Forms” </w:t>
            </w:r>
          </w:p>
          <w:p>
            <w:pPr>
              <w:rPr>
                <w:sz w:val="24"/>
                <w:szCs w:val="24"/>
              </w:rPr>
            </w:pPr>
          </w:p>
          <w:p>
            <w:pPr>
              <w:rPr>
                <w:sz w:val="24"/>
                <w:szCs w:val="24"/>
              </w:rPr>
            </w:pPr>
            <w:r>
              <w:rPr>
                <w:sz w:val="24"/>
                <w:szCs w:val="24"/>
              </w:rPr>
              <w:t>‘Architecture’</w:t>
            </w:r>
          </w:p>
          <w:p>
            <w:pPr>
              <w:rPr>
                <w:sz w:val="24"/>
                <w:szCs w:val="24"/>
              </w:rPr>
            </w:pPr>
          </w:p>
          <w:p>
            <w:pPr>
              <w:rPr>
                <w:sz w:val="24"/>
                <w:szCs w:val="24"/>
              </w:rPr>
            </w:pPr>
            <w:r>
              <w:rPr>
                <w:sz w:val="24"/>
                <w:szCs w:val="24"/>
              </w:rPr>
              <w:t>All work mounted onto A3 paper in a A3 display folder or in completed sketchbooks, full annotated with finished final pieces and evaluations.</w:t>
            </w:r>
          </w:p>
          <w:p>
            <w:pPr>
              <w:rPr>
                <w:sz w:val="24"/>
                <w:szCs w:val="24"/>
              </w:rPr>
            </w:pPr>
            <w:r>
              <w:rPr>
                <w:sz w:val="24"/>
                <w:szCs w:val="24"/>
              </w:rPr>
              <w:t>All Coursework project should evidence and support the 4 Assessment objectives. RESEARCH, EXPERIMENTATION, RECORDING, PERSONAL RESPONSE.</w:t>
            </w:r>
          </w:p>
          <w:p>
            <w:pPr>
              <w:rPr>
                <w:sz w:val="24"/>
                <w:szCs w:val="24"/>
              </w:rPr>
            </w:pPr>
          </w:p>
          <w:p>
            <w:pPr>
              <w:rPr>
                <w:sz w:val="24"/>
                <w:szCs w:val="24"/>
              </w:rPr>
            </w:pPr>
            <w:r>
              <w:rPr>
                <w:sz w:val="24"/>
                <w:szCs w:val="24"/>
              </w:rPr>
              <w:t>Deadline: Thursday 19</w:t>
            </w:r>
            <w:r>
              <w:rPr>
                <w:sz w:val="24"/>
                <w:szCs w:val="24"/>
                <w:vertAlign w:val="superscript"/>
              </w:rPr>
              <w:t>th</w:t>
            </w:r>
            <w:r>
              <w:rPr>
                <w:sz w:val="24"/>
                <w:szCs w:val="24"/>
              </w:rPr>
              <w:t xml:space="preserve"> December 2019</w:t>
            </w:r>
          </w:p>
          <w:p>
            <w:pPr>
              <w:rPr>
                <w:sz w:val="24"/>
                <w:szCs w:val="24"/>
              </w:rPr>
            </w:pPr>
          </w:p>
        </w:tc>
      </w:tr>
      <w:tr>
        <w:tc>
          <w:tcPr>
            <w:tcW w:w="2122" w:type="dxa"/>
          </w:tcPr>
          <w:p>
            <w:pPr>
              <w:rPr>
                <w:sz w:val="24"/>
                <w:szCs w:val="24"/>
              </w:rPr>
            </w:pPr>
            <w:r>
              <w:rPr>
                <w:sz w:val="24"/>
                <w:szCs w:val="24"/>
              </w:rPr>
              <w:t>Component 2 – External Exam 40%</w:t>
            </w:r>
          </w:p>
          <w:p>
            <w:pPr>
              <w:rPr>
                <w:sz w:val="24"/>
                <w:szCs w:val="24"/>
              </w:rPr>
            </w:pPr>
          </w:p>
        </w:tc>
        <w:tc>
          <w:tcPr>
            <w:tcW w:w="7938" w:type="dxa"/>
            <w:tcBorders>
              <w:top w:val="single" w:sz="4" w:space="0" w:color="auto"/>
              <w:left w:val="single" w:sz="4" w:space="0" w:color="auto"/>
              <w:bottom w:val="single" w:sz="4" w:space="0" w:color="auto"/>
              <w:right w:val="single" w:sz="4" w:space="0" w:color="auto"/>
            </w:tcBorders>
          </w:tcPr>
          <w:p>
            <w:pPr>
              <w:rPr>
                <w:sz w:val="24"/>
                <w:szCs w:val="24"/>
              </w:rPr>
            </w:pPr>
            <w:r>
              <w:rPr>
                <w:sz w:val="24"/>
                <w:szCs w:val="24"/>
              </w:rPr>
              <w:t>Launched January 2020 from AQA</w:t>
            </w:r>
          </w:p>
          <w:p>
            <w:pPr>
              <w:rPr>
                <w:sz w:val="24"/>
                <w:szCs w:val="24"/>
              </w:rPr>
            </w:pPr>
          </w:p>
          <w:p>
            <w:pPr>
              <w:rPr>
                <w:sz w:val="24"/>
                <w:szCs w:val="24"/>
              </w:rPr>
            </w:pPr>
            <w:r>
              <w:rPr>
                <w:sz w:val="24"/>
                <w:szCs w:val="24"/>
              </w:rPr>
              <w:t xml:space="preserve">Exam board to provide 7 questions, students will choose 1 question as their starting point </w:t>
            </w:r>
          </w:p>
          <w:p>
            <w:pPr>
              <w:rPr>
                <w:sz w:val="24"/>
                <w:szCs w:val="24"/>
              </w:rPr>
            </w:pPr>
          </w:p>
          <w:p>
            <w:pPr>
              <w:rPr>
                <w:sz w:val="24"/>
                <w:szCs w:val="24"/>
              </w:rPr>
            </w:pPr>
            <w:r>
              <w:rPr>
                <w:sz w:val="24"/>
                <w:szCs w:val="24"/>
              </w:rPr>
              <w:t xml:space="preserve">Initial preparatory work completed in lessons </w:t>
            </w:r>
            <w:r>
              <w:rPr>
                <w:b/>
                <w:sz w:val="24"/>
                <w:szCs w:val="24"/>
                <w:u w:val="single"/>
              </w:rPr>
              <w:t>and at home</w:t>
            </w:r>
            <w:r>
              <w:rPr>
                <w:sz w:val="24"/>
                <w:szCs w:val="24"/>
              </w:rPr>
              <w:t xml:space="preserve"> (sketchbook, A3 display folders or PowerPoint).  </w:t>
            </w:r>
          </w:p>
          <w:p>
            <w:pPr>
              <w:rPr>
                <w:sz w:val="24"/>
                <w:szCs w:val="24"/>
              </w:rPr>
            </w:pPr>
            <w:r>
              <w:rPr>
                <w:sz w:val="24"/>
                <w:szCs w:val="24"/>
              </w:rPr>
              <w:t>All preparatory work should evidence and support the 4 Assessment objectives. RESEARCH, EXPERIMENTATION, RECORDING, PERSONAL RESPONSE.</w:t>
            </w:r>
          </w:p>
          <w:p>
            <w:pPr>
              <w:rPr>
                <w:sz w:val="24"/>
                <w:szCs w:val="24"/>
              </w:rPr>
            </w:pPr>
            <w:r>
              <w:rPr>
                <w:sz w:val="24"/>
                <w:szCs w:val="24"/>
              </w:rPr>
              <w:br/>
              <w:t>Final exam to create independent final piece and evaluation: 10 hours</w:t>
            </w:r>
          </w:p>
          <w:p>
            <w:pPr>
              <w:rPr>
                <w:sz w:val="24"/>
                <w:szCs w:val="24"/>
              </w:rPr>
            </w:pPr>
            <w:r>
              <w:rPr>
                <w:sz w:val="24"/>
                <w:szCs w:val="24"/>
              </w:rPr>
              <w:t>After Easter break (End of April 2020)</w:t>
            </w:r>
          </w:p>
          <w:p>
            <w:pPr>
              <w:rPr>
                <w:sz w:val="24"/>
                <w:szCs w:val="24"/>
              </w:rPr>
            </w:pPr>
          </w:p>
          <w:p>
            <w:pPr>
              <w:rPr>
                <w:sz w:val="24"/>
                <w:szCs w:val="24"/>
              </w:rPr>
            </w:pPr>
            <w:r>
              <w:rPr>
                <w:sz w:val="24"/>
                <w:szCs w:val="24"/>
              </w:rPr>
              <w:t>There is no more time to complete any work once the exam has started all work is kept in the exam room.</w:t>
            </w:r>
          </w:p>
          <w:p>
            <w:pPr>
              <w:rPr>
                <w:sz w:val="24"/>
                <w:szCs w:val="24"/>
              </w:rPr>
            </w:pPr>
          </w:p>
        </w:tc>
      </w:tr>
    </w:tbl>
    <w:p/>
    <w:tbl>
      <w:tblPr>
        <w:tblStyle w:val="TableGrid1"/>
        <w:tblW w:w="0" w:type="auto"/>
        <w:tblInd w:w="0" w:type="dxa"/>
        <w:tblLook w:val="04A0" w:firstRow="1" w:lastRow="0" w:firstColumn="1" w:lastColumn="0" w:noHBand="0" w:noVBand="1"/>
      </w:tblPr>
      <w:tblGrid>
        <w:gridCol w:w="2547"/>
        <w:gridCol w:w="7647"/>
      </w:tblGrid>
      <w:tr>
        <w:tc>
          <w:tcPr>
            <w:tcW w:w="2547" w:type="dxa"/>
            <w:tcBorders>
              <w:top w:val="single" w:sz="4" w:space="0" w:color="auto"/>
              <w:left w:val="single" w:sz="4" w:space="0" w:color="auto"/>
              <w:bottom w:val="single" w:sz="4" w:space="0" w:color="auto"/>
              <w:right w:val="single" w:sz="4" w:space="0" w:color="auto"/>
            </w:tcBorders>
            <w:hideMark/>
          </w:tcPr>
          <w:p>
            <w:r>
              <w:t>Key dates:</w:t>
            </w:r>
          </w:p>
        </w:tc>
        <w:tc>
          <w:tcPr>
            <w:tcW w:w="7647" w:type="dxa"/>
            <w:tcBorders>
              <w:top w:val="single" w:sz="4" w:space="0" w:color="auto"/>
              <w:left w:val="single" w:sz="4" w:space="0" w:color="auto"/>
              <w:bottom w:val="single" w:sz="4" w:space="0" w:color="auto"/>
              <w:right w:val="single" w:sz="4" w:space="0" w:color="auto"/>
            </w:tcBorders>
          </w:tcPr>
          <w:p/>
        </w:tc>
      </w:tr>
      <w:tr>
        <w:tc>
          <w:tcPr>
            <w:tcW w:w="2547" w:type="dxa"/>
            <w:tcBorders>
              <w:top w:val="single" w:sz="4" w:space="0" w:color="auto"/>
              <w:left w:val="single" w:sz="4" w:space="0" w:color="auto"/>
              <w:bottom w:val="single" w:sz="4" w:space="0" w:color="auto"/>
              <w:right w:val="single" w:sz="4" w:space="0" w:color="auto"/>
            </w:tcBorders>
          </w:tcPr>
          <w:p>
            <w:r>
              <w:t>19</w:t>
            </w:r>
            <w:r>
              <w:rPr>
                <w:vertAlign w:val="superscript"/>
              </w:rPr>
              <w:t>th</w:t>
            </w:r>
            <w:r>
              <w:t xml:space="preserve"> December 2019</w:t>
            </w:r>
          </w:p>
        </w:tc>
        <w:tc>
          <w:tcPr>
            <w:tcW w:w="7647" w:type="dxa"/>
            <w:tcBorders>
              <w:top w:val="single" w:sz="4" w:space="0" w:color="auto"/>
              <w:left w:val="single" w:sz="4" w:space="0" w:color="auto"/>
              <w:bottom w:val="single" w:sz="4" w:space="0" w:color="auto"/>
              <w:right w:val="single" w:sz="4" w:space="0" w:color="auto"/>
            </w:tcBorders>
          </w:tcPr>
          <w:p>
            <w:r>
              <w:t>Deadline for coursework project. All of component to be handed in</w:t>
            </w:r>
          </w:p>
        </w:tc>
      </w:tr>
      <w:tr>
        <w:tc>
          <w:tcPr>
            <w:tcW w:w="2547" w:type="dxa"/>
            <w:tcBorders>
              <w:top w:val="single" w:sz="4" w:space="0" w:color="auto"/>
              <w:left w:val="single" w:sz="4" w:space="0" w:color="auto"/>
              <w:bottom w:val="single" w:sz="4" w:space="0" w:color="auto"/>
              <w:right w:val="single" w:sz="4" w:space="0" w:color="auto"/>
            </w:tcBorders>
          </w:tcPr>
          <w:p>
            <w:r>
              <w:t>9</w:t>
            </w:r>
            <w:r>
              <w:rPr>
                <w:vertAlign w:val="superscript"/>
              </w:rPr>
              <w:t>th</w:t>
            </w:r>
            <w:r>
              <w:t>/ 10</w:t>
            </w:r>
            <w:r>
              <w:rPr>
                <w:vertAlign w:val="superscript"/>
              </w:rPr>
              <w:t>th</w:t>
            </w:r>
            <w:r>
              <w:t xml:space="preserve"> December 2019</w:t>
            </w:r>
          </w:p>
        </w:tc>
        <w:tc>
          <w:tcPr>
            <w:tcW w:w="7647" w:type="dxa"/>
            <w:tcBorders>
              <w:top w:val="single" w:sz="4" w:space="0" w:color="auto"/>
              <w:left w:val="single" w:sz="4" w:space="0" w:color="auto"/>
              <w:bottom w:val="single" w:sz="4" w:space="0" w:color="auto"/>
              <w:right w:val="single" w:sz="4" w:space="0" w:color="auto"/>
            </w:tcBorders>
          </w:tcPr>
          <w:p>
            <w:r>
              <w:t xml:space="preserve">Mock Exam Photography – 10 hour final outcome. </w:t>
            </w:r>
          </w:p>
        </w:tc>
      </w:tr>
      <w:tr>
        <w:tc>
          <w:tcPr>
            <w:tcW w:w="2547" w:type="dxa"/>
            <w:tcBorders>
              <w:top w:val="single" w:sz="4" w:space="0" w:color="auto"/>
              <w:left w:val="single" w:sz="4" w:space="0" w:color="auto"/>
              <w:bottom w:val="single" w:sz="4" w:space="0" w:color="auto"/>
              <w:right w:val="single" w:sz="4" w:space="0" w:color="auto"/>
            </w:tcBorders>
          </w:tcPr>
          <w:p/>
        </w:tc>
        <w:tc>
          <w:tcPr>
            <w:tcW w:w="7647" w:type="dxa"/>
            <w:tcBorders>
              <w:top w:val="single" w:sz="4" w:space="0" w:color="auto"/>
              <w:left w:val="single" w:sz="4" w:space="0" w:color="auto"/>
              <w:bottom w:val="single" w:sz="4" w:space="0" w:color="auto"/>
              <w:right w:val="single" w:sz="4" w:space="0" w:color="auto"/>
            </w:tcBorders>
          </w:tcPr>
          <w:p/>
        </w:tc>
      </w:tr>
    </w:tbl>
    <w:p>
      <w:pPr>
        <w:spacing w:line="254" w:lineRule="auto"/>
        <w:rPr>
          <w:rFonts w:ascii="Calibri" w:eastAsia="Calibri" w:hAnsi="Calibri" w:cs="Times New Roman"/>
        </w:rPr>
      </w:pPr>
    </w:p>
    <w:p>
      <w:pPr>
        <w:spacing w:line="254" w:lineRule="auto"/>
        <w:rPr>
          <w:rFonts w:ascii="Calibri" w:eastAsia="Calibri" w:hAnsi="Calibri" w:cs="Times New Roman"/>
        </w:rPr>
      </w:pPr>
    </w:p>
    <w:tbl>
      <w:tblPr>
        <w:tblStyle w:val="TableGrid1"/>
        <w:tblW w:w="0" w:type="auto"/>
        <w:tblInd w:w="0" w:type="dxa"/>
        <w:tblLook w:val="04A0" w:firstRow="1" w:lastRow="0" w:firstColumn="1" w:lastColumn="0" w:noHBand="0" w:noVBand="1"/>
      </w:tblPr>
      <w:tblGrid>
        <w:gridCol w:w="4689"/>
        <w:gridCol w:w="5505"/>
      </w:tblGrid>
      <w:tr>
        <w:tc>
          <w:tcPr>
            <w:tcW w:w="4909" w:type="dxa"/>
            <w:tcBorders>
              <w:top w:val="single" w:sz="4" w:space="0" w:color="auto"/>
              <w:left w:val="single" w:sz="4" w:space="0" w:color="auto"/>
              <w:bottom w:val="single" w:sz="4" w:space="0" w:color="auto"/>
              <w:right w:val="single" w:sz="4" w:space="0" w:color="auto"/>
            </w:tcBorders>
          </w:tcPr>
          <w:p>
            <w:r>
              <w:t>Parents / Carers can help by:</w:t>
            </w:r>
          </w:p>
          <w:p/>
          <w:p>
            <w:r>
              <w:t>Visits to local and national galleries</w:t>
            </w:r>
          </w:p>
          <w:p>
            <w:r>
              <w:t>Visits to locations for Photography or drawing</w:t>
            </w:r>
          </w:p>
          <w:p>
            <w:r>
              <w:t xml:space="preserve">Purchasing relevant materials </w:t>
            </w:r>
          </w:p>
          <w:p>
            <w:r>
              <w:t>Discussing the topics and ideas at home</w:t>
            </w:r>
          </w:p>
          <w:p>
            <w:r>
              <w:lastRenderedPageBreak/>
              <w:t>Looking through sketchbooks on a regular basis to encourage and support as well as check progress.</w:t>
            </w:r>
          </w:p>
          <w:p>
            <w:r>
              <w:t>Watch relevant programmes / films to enhance understanding of a topic – often there are good BBC documentaries linked to Art or culture. Make Notes or create stills from these so students can document in their sketchbooks books.</w:t>
            </w:r>
          </w:p>
          <w:p>
            <w:r>
              <w:t>Buy newspaper or read relevant articles relating to individual student projects.</w:t>
            </w:r>
          </w:p>
          <w:p>
            <w:r>
              <w:t>Supporting with transportation of larger scale work.</w:t>
            </w:r>
          </w:p>
          <w:p>
            <w:r>
              <w:t>Supporting with the mounting of work e.g time to support with pace of working and focus - gluing and sticking.</w:t>
            </w:r>
          </w:p>
          <w:p/>
          <w:p/>
        </w:tc>
        <w:tc>
          <w:tcPr>
            <w:tcW w:w="5285" w:type="dxa"/>
            <w:tcBorders>
              <w:top w:val="single" w:sz="4" w:space="0" w:color="auto"/>
              <w:left w:val="single" w:sz="4" w:space="0" w:color="auto"/>
              <w:bottom w:val="single" w:sz="4" w:space="0" w:color="auto"/>
              <w:right w:val="single" w:sz="4" w:space="0" w:color="auto"/>
            </w:tcBorders>
          </w:tcPr>
          <w:p>
            <w:r>
              <w:lastRenderedPageBreak/>
              <w:t>Extra Curricular:</w:t>
            </w:r>
          </w:p>
          <w:p/>
          <w:p>
            <w:r>
              <w:t xml:space="preserve">M1 and M2  - Thursday 3-4pm </w:t>
            </w:r>
          </w:p>
          <w:p>
            <w:r>
              <w:t>Individual Interventions</w:t>
            </w:r>
          </w:p>
          <w:p/>
          <w:p>
            <w:pPr>
              <w:ind w:left="360"/>
              <w:contextualSpacing/>
            </w:pPr>
          </w:p>
          <w:p/>
          <w:p/>
          <w:p/>
        </w:tc>
      </w:tr>
      <w:tr>
        <w:tc>
          <w:tcPr>
            <w:tcW w:w="4909" w:type="dxa"/>
            <w:tcBorders>
              <w:top w:val="single" w:sz="4" w:space="0" w:color="auto"/>
              <w:left w:val="single" w:sz="4" w:space="0" w:color="auto"/>
              <w:bottom w:val="single" w:sz="4" w:space="0" w:color="auto"/>
              <w:right w:val="single" w:sz="4" w:space="0" w:color="auto"/>
            </w:tcBorders>
            <w:hideMark/>
          </w:tcPr>
          <w:p>
            <w:r>
              <w:lastRenderedPageBreak/>
              <w:t>Recommended revision books:</w:t>
            </w:r>
          </w:p>
        </w:tc>
        <w:tc>
          <w:tcPr>
            <w:tcW w:w="5285" w:type="dxa"/>
            <w:tcBorders>
              <w:top w:val="single" w:sz="4" w:space="0" w:color="auto"/>
              <w:left w:val="single" w:sz="4" w:space="0" w:color="auto"/>
              <w:bottom w:val="single" w:sz="4" w:space="0" w:color="auto"/>
              <w:right w:val="single" w:sz="4" w:space="0" w:color="auto"/>
            </w:tcBorders>
          </w:tcPr>
          <w:p>
            <w:r>
              <w:t>Recommended revision websites:</w:t>
            </w:r>
          </w:p>
          <w:p/>
          <w:p>
            <w:r>
              <w:t>Pinterest - www.pinterest.com</w:t>
            </w:r>
          </w:p>
          <w:p>
            <w:r>
              <w:t>Art2day website - https://www.art2day.co.uk/</w:t>
            </w:r>
          </w:p>
          <w:p>
            <w:r>
              <w:t>Tate Galleries - www.tate.org.uk</w:t>
            </w:r>
          </w:p>
          <w:p>
            <w:r>
              <w:t>Tate Youtube Channel - www.youtube.com/channel/UC2isDei-lrNSrgGYE4Np3PA</w:t>
            </w:r>
          </w:p>
          <w:p>
            <w:r>
              <w:t>Museum of Modern Art Youtube Channel - www.youtube.com/channel/UC9CswYtb5rL31CHwyVoyJvQ</w:t>
            </w:r>
          </w:p>
          <w:p>
            <w:r>
              <w:t>The National Gallery - www.nationalgallery.org.uk</w:t>
            </w:r>
          </w:p>
          <w:p>
            <w:r>
              <w:t>Crafts Council - www.craftscouncil.org.uk</w:t>
            </w:r>
          </w:p>
          <w:p>
            <w:r>
              <w:t>Design Museum - https://designmuseum.org</w:t>
            </w:r>
          </w:p>
          <w:p>
            <w:r>
              <w:t>Wallpaper* - www.wallpaper.com</w:t>
            </w:r>
          </w:p>
          <w:p>
            <w:r>
              <w:t>Print - www.printmag.com</w:t>
            </w:r>
          </w:p>
          <w:p>
            <w:r>
              <w:t>ID Magazine - www.id-mag.com</w:t>
            </w:r>
          </w:p>
          <w:p/>
          <w:p>
            <w:r>
              <w:t>Learners should also utilise individual artist/designers’ websites</w:t>
            </w:r>
          </w:p>
          <w:p/>
          <w:p>
            <w:r>
              <w:t>Learners should also use websites linked to the individual themes of their projects</w:t>
            </w:r>
          </w:p>
          <w:p/>
        </w:tc>
      </w:tr>
    </w:tbl>
    <w:p/>
    <w:p/>
    <w:p/>
    <w:p/>
    <w:p/>
    <w:p/>
    <w:p/>
    <w:p/>
    <w:p/>
    <w:p>
      <w:r>
        <w:rPr>
          <w:noProof/>
          <w:lang w:eastAsia="en-GB"/>
        </w:rPr>
        <w:lastRenderedPageBreak/>
        <mc:AlternateContent>
          <mc:Choice Requires="wps">
            <w:drawing>
              <wp:anchor distT="0" distB="0" distL="114300" distR="114300" simplePos="0" relativeHeight="251716608" behindDoc="0" locked="0" layoutInCell="1" allowOverlap="1">
                <wp:simplePos x="0" y="0"/>
                <wp:positionH relativeFrom="margin">
                  <wp:align>left</wp:align>
                </wp:positionH>
                <wp:positionV relativeFrom="paragraph">
                  <wp:posOffset>193040</wp:posOffset>
                </wp:positionV>
                <wp:extent cx="4067175" cy="381000"/>
                <wp:effectExtent l="0" t="0" r="28575" b="19050"/>
                <wp:wrapNone/>
                <wp:docPr id="91" name="Text Box 91"/>
                <wp:cNvGraphicFramePr/>
                <a:graphic xmlns:a="http://schemas.openxmlformats.org/drawingml/2006/main">
                  <a:graphicData uri="http://schemas.microsoft.com/office/word/2010/wordprocessingShape">
                    <wps:wsp>
                      <wps:cNvSpPr txBox="1"/>
                      <wps:spPr>
                        <a:xfrm>
                          <a:off x="0" y="0"/>
                          <a:ext cx="4067175" cy="381000"/>
                        </a:xfrm>
                        <a:prstGeom prst="rect">
                          <a:avLst/>
                        </a:prstGeom>
                        <a:solidFill>
                          <a:schemeClr val="lt1"/>
                        </a:solidFill>
                        <a:ln w="6350">
                          <a:solidFill>
                            <a:prstClr val="black"/>
                          </a:solidFill>
                        </a:ln>
                      </wps:spPr>
                      <wps:txbx>
                        <w:txbxContent>
                          <w:p>
                            <w:pPr>
                              <w:pStyle w:val="Heading2"/>
                              <w:rPr>
                                <w:rFonts w:ascii="Arial Black" w:hAnsi="Arial Black"/>
                                <w:color w:val="auto"/>
                                <w:sz w:val="32"/>
                              </w:rPr>
                            </w:pPr>
                            <w:bookmarkStart w:id="41" w:name="_Toc27387566"/>
                            <w:r>
                              <w:rPr>
                                <w:rFonts w:ascii="Arial Black" w:hAnsi="Arial Black"/>
                                <w:color w:val="auto"/>
                                <w:sz w:val="32"/>
                              </w:rPr>
                              <w:t>Subject: GCSE Textiles</w:t>
                            </w:r>
                            <w:bookmarkEnd w:id="41"/>
                          </w:p>
                          <w:p/>
                          <w:p>
                            <w:pPr>
                              <w:rPr>
                                <w:rFonts w:ascii="Arial Black" w:hAnsi="Arial Black"/>
                                <w:sz w:val="32"/>
                                <w:szCs w:val="32"/>
                              </w:rPr>
                            </w:pPr>
                            <w:r>
                              <w:rPr>
                                <w:rFonts w:ascii="Arial Black" w:hAnsi="Arial Black"/>
                                <w:sz w:val="32"/>
                                <w:szCs w:val="32"/>
                              </w:rPr>
                              <w:t>Subject: GCSE Textiles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91" o:spid="_x0000_s1115" type="#_x0000_t202" style="position:absolute;margin-left:0;margin-top:15.2pt;width:320.25pt;height:30pt;z-index:2517166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" fillcolor="white [3201]" strokeweight=".5pt">
                <v:textbox>
                  <w:txbxContent>
                    <w:p>
                      <w:pPr>
                        <w:pStyle w:val="Heading2"/>
                        <w:rPr>
                          <w:rFonts w:ascii="Arial Black" w:hAnsi="Arial Black"/>
                          <w:color w:val="auto"/>
                          <w:sz w:val="32"/>
                        </w:rPr>
                      </w:pPr>
                      <w:bookmarkStart w:id="73" w:name="_Toc27387566"/>
                      <w:r>
                        <w:rPr>
                          <w:rFonts w:ascii="Arial Black" w:hAnsi="Arial Black"/>
                          <w:color w:val="auto"/>
                          <w:sz w:val="32"/>
                        </w:rPr>
                        <w:t>Subject: GCSE Textiles</w:t>
                      </w:r>
                      <w:bookmarkEnd w:id="73"/>
                    </w:p>
                    <w:p/>
                    <w:p>
                      <w:pPr>
                        <w:rPr>
                          <w:rFonts w:ascii="Arial Black" w:hAnsi="Arial Black"/>
                          <w:sz w:val="32"/>
                          <w:szCs w:val="32"/>
                        </w:rPr>
                      </w:pPr>
                      <w:r>
                        <w:rPr>
                          <w:rFonts w:ascii="Arial Black" w:hAnsi="Arial Black"/>
                          <w:sz w:val="32"/>
                          <w:szCs w:val="32"/>
                        </w:rPr>
                        <w:t>Subject: GCSE Textiles</w:t>
                      </w:r>
                    </w:p>
                  </w:txbxContent>
                </v:textbox>
                <w10:wrap anchorx="margin"/>
              </v:shape>
            </w:pict>
          </mc:Fallback>
        </mc:AlternateContent>
      </w:r>
      <w:r>
        <w:rPr>
          <w:noProof/>
          <w:lang w:eastAsia="en-GB"/>
        </w:rPr>
        <mc:AlternateContent>
          <mc:Choice Requires="wps">
            <w:drawing>
              <wp:anchor distT="0" distB="0" distL="114300" distR="114300" simplePos="0" relativeHeight="251718656" behindDoc="0" locked="0" layoutInCell="1" allowOverlap="1">
                <wp:simplePos x="0" y="0"/>
                <wp:positionH relativeFrom="column">
                  <wp:posOffset>5536565</wp:posOffset>
                </wp:positionH>
                <wp:positionV relativeFrom="paragraph">
                  <wp:posOffset>-378460</wp:posOffset>
                </wp:positionV>
                <wp:extent cx="838200" cy="1057275"/>
                <wp:effectExtent l="0" t="0" r="0" b="9525"/>
                <wp:wrapNone/>
                <wp:docPr id="92" name="Text Box 92"/>
                <wp:cNvGraphicFramePr/>
                <a:graphic xmlns:a="http://schemas.openxmlformats.org/drawingml/2006/main">
                  <a:graphicData uri="http://schemas.microsoft.com/office/word/2010/wordprocessingShape">
                    <wps:wsp>
                      <wps:cNvSpPr txBox="1"/>
                      <wps:spPr>
                        <a:xfrm>
                          <a:off x="0" y="0"/>
                          <a:ext cx="838200" cy="1057275"/>
                        </a:xfrm>
                        <a:prstGeom prst="rect">
                          <a:avLst/>
                        </a:prstGeom>
                        <a:solidFill>
                          <a:schemeClr val="lt1"/>
                        </a:solidFill>
                        <a:ln w="6350">
                          <a:noFill/>
                        </a:ln>
                      </wps:spPr>
                      <wps:txbx>
                        <w:txbxContent>
                          <w:p>
                            <w:r>
                              <w:rPr>
                                <w:rFonts w:ascii="Arial" w:hAnsi="Arial" w:cs="Arial"/>
                                <w:noProof/>
                                <w:color w:val="001BA0"/>
                                <w:sz w:val="20"/>
                                <w:szCs w:val="20"/>
                                <w:lang w:eastAsia="en-GB"/>
                              </w:rPr>
                              <w:drawing>
                                <wp:inline distT="0" distB="0" distL="0" distR="0">
                                  <wp:extent cx="648970" cy="951823"/>
                                  <wp:effectExtent l="0" t="0" r="0" b="1270"/>
                                  <wp:docPr id="303" name="Picture 303"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48970" cy="95182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color w:val="001BA0"/>
                                <w:sz w:val="20"/>
                                <w:szCs w:val="20"/>
                                <w:lang w:eastAsia="en-GB"/>
                              </w:rPr>
                              <w:drawing>
                                <wp:inline distT="0" distB="0" distL="0" distR="0">
                                  <wp:extent cx="676275" cy="991870"/>
                                  <wp:effectExtent l="0" t="0" r="9525" b="0"/>
                                  <wp:docPr id="242" name="Picture 242"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p/>
                          <w:p>
                            <w:r>
                              <w:rPr>
                                <w:rFonts w:ascii="Arial" w:hAnsi="Arial" w:cs="Arial"/>
                                <w:noProof/>
                                <w:color w:val="001BA0"/>
                                <w:sz w:val="20"/>
                                <w:szCs w:val="20"/>
                                <w:lang w:eastAsia="en-GB"/>
                              </w:rPr>
                              <w:drawing>
                                <wp:inline distT="0" distB="0" distL="0" distR="0">
                                  <wp:extent cx="676275" cy="991870"/>
                                  <wp:effectExtent l="0" t="0" r="9525" b="0"/>
                                  <wp:docPr id="228" name="Picture 228"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2" o:spid="_x0000_s1116" type="#_x0000_t202" style="position:absolute;margin-left:435.95pt;margin-top:-29.8pt;width:66pt;height:83.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" fillcolor="white [3201]" stroked="f" strokeweight=".5pt">
                <v:textbox>
                  <w:txbxContent>
                    <w:p>
                      <w:r>
                        <w:rPr>
                          <w:rFonts w:ascii="Arial" w:hAnsi="Arial" w:cs="Arial"/>
                          <w:noProof/>
                          <w:color w:val="001BA0"/>
                          <w:sz w:val="20"/>
                          <w:szCs w:val="20"/>
                          <w:lang w:eastAsia="en-GB"/>
                        </w:rPr>
                        <w:drawing>
                          <wp:inline distT="0" distB="0" distL="0" distR="0">
                            <wp:extent cx="648970" cy="951823"/>
                            <wp:effectExtent l="0" t="0" r="0" b="1270"/>
                            <wp:docPr id="303" name="Picture 303"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48970" cy="95182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color w:val="001BA0"/>
                          <w:sz w:val="20"/>
                          <w:szCs w:val="20"/>
                          <w:lang w:eastAsia="en-GB"/>
                        </w:rPr>
                        <w:drawing>
                          <wp:inline distT="0" distB="0" distL="0" distR="0">
                            <wp:extent cx="676275" cy="991870"/>
                            <wp:effectExtent l="0" t="0" r="9525" b="0"/>
                            <wp:docPr id="242" name="Picture 242"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p/>
                    <w:p>
                      <w:r>
                        <w:rPr>
                          <w:rFonts w:ascii="Arial" w:hAnsi="Arial" w:cs="Arial"/>
                          <w:noProof/>
                          <w:color w:val="001BA0"/>
                          <w:sz w:val="20"/>
                          <w:szCs w:val="20"/>
                          <w:lang w:eastAsia="en-GB"/>
                        </w:rPr>
                        <w:drawing>
                          <wp:inline distT="0" distB="0" distL="0" distR="0">
                            <wp:extent cx="676275" cy="991870"/>
                            <wp:effectExtent l="0" t="0" r="9525" b="0"/>
                            <wp:docPr id="242" name="Picture 242" descr="Image result for tbow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owa">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4961" r="21553"/>
                                    <a:stretch/>
                                  </pic:blipFill>
                                  <pic:spPr bwMode="auto">
                                    <a:xfrm>
                                      <a:off x="0" y="0"/>
                                      <a:ext cx="676275" cy="99187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p>
      <w:r>
        <w:rPr>
          <w:noProof/>
          <w:lang w:eastAsia="en-GB"/>
        </w:rPr>
        <mc:AlternateContent>
          <mc:Choice Requires="wps">
            <w:drawing>
              <wp:anchor distT="0" distB="0" distL="114300" distR="114300" simplePos="0" relativeHeight="251717632" behindDoc="0" locked="0" layoutInCell="1" allowOverlap="1">
                <wp:simplePos x="0" y="0"/>
                <wp:positionH relativeFrom="margin">
                  <wp:align>left</wp:align>
                </wp:positionH>
                <wp:positionV relativeFrom="paragraph">
                  <wp:posOffset>135890</wp:posOffset>
                </wp:positionV>
                <wp:extent cx="6362700" cy="342900"/>
                <wp:effectExtent l="0" t="0" r="19050" b="19050"/>
                <wp:wrapNone/>
                <wp:docPr id="93" name="Text Box 93"/>
                <wp:cNvGraphicFramePr/>
                <a:graphic xmlns:a="http://schemas.openxmlformats.org/drawingml/2006/main">
                  <a:graphicData uri="http://schemas.microsoft.com/office/word/2010/wordprocessingShape">
                    <wps:wsp>
                      <wps:cNvSpPr txBox="1"/>
                      <wps:spPr>
                        <a:xfrm>
                          <a:off x="0" y="0"/>
                          <a:ext cx="6362700" cy="342900"/>
                        </a:xfrm>
                        <a:prstGeom prst="rect">
                          <a:avLst/>
                        </a:prstGeom>
                        <a:solidFill>
                          <a:sysClr val="window" lastClr="FFFFFF"/>
                        </a:solidFill>
                        <a:ln w="6350">
                          <a:solidFill>
                            <a:prstClr val="black"/>
                          </a:solidFill>
                        </a:ln>
                      </wps:spPr>
                      <wps:txbx>
                        <w:txbxContent>
                          <w:p>
                            <w:pPr>
                              <w:rPr>
                                <w:rFonts w:ascii="Arial Black" w:hAnsi="Arial Black"/>
                                <w:sz w:val="28"/>
                                <w:szCs w:val="28"/>
                              </w:rPr>
                            </w:pPr>
                            <w:r>
                              <w:rPr>
                                <w:rFonts w:ascii="Arial Black" w:hAnsi="Arial Black"/>
                                <w:sz w:val="28"/>
                                <w:szCs w:val="28"/>
                              </w:rPr>
                              <w:t xml:space="preserve">Exam board – </w:t>
                            </w:r>
                            <w:r>
                              <w:rPr>
                                <w:rFonts w:ascii="Arial Black" w:hAnsi="Arial Black"/>
                                <w:sz w:val="28"/>
                                <w:szCs w:val="28"/>
                              </w:rPr>
                              <w:tab/>
                              <w:t>AQA</w:t>
                            </w:r>
                            <w:r>
                              <w:rPr>
                                <w:rFonts w:ascii="Arial Black" w:hAnsi="Arial Black"/>
                                <w:sz w:val="28"/>
                                <w:szCs w:val="28"/>
                              </w:rPr>
                              <w:tab/>
                            </w:r>
                            <w:r>
                              <w:rPr>
                                <w:rFonts w:ascii="Arial Black" w:hAnsi="Arial Black"/>
                                <w:sz w:val="28"/>
                                <w:szCs w:val="28"/>
                              </w:rPr>
                              <w:tab/>
                              <w:t>Specification – GCSE Art &amp; Design</w:t>
                            </w:r>
                          </w:p>
                          <w:p/>
                          <w:p>
                            <w:pPr>
                              <w:rPr>
                                <w:rFonts w:ascii="Arial Black" w:hAnsi="Arial Black"/>
                                <w:sz w:val="28"/>
                                <w:szCs w:val="28"/>
                              </w:rPr>
                            </w:pPr>
                            <w:r>
                              <w:rPr>
                                <w:rFonts w:ascii="Arial Black" w:hAnsi="Arial Black"/>
                                <w:sz w:val="28"/>
                                <w:szCs w:val="28"/>
                              </w:rPr>
                              <w:t xml:space="preserve">Exam board – </w:t>
                            </w:r>
                            <w:r>
                              <w:rPr>
                                <w:rFonts w:ascii="Arial Black" w:hAnsi="Arial Black"/>
                                <w:sz w:val="28"/>
                                <w:szCs w:val="28"/>
                              </w:rPr>
                              <w:tab/>
                              <w:t>AQA</w:t>
                            </w:r>
                            <w:r>
                              <w:rPr>
                                <w:rFonts w:ascii="Arial Black" w:hAnsi="Arial Black"/>
                                <w:sz w:val="28"/>
                                <w:szCs w:val="28"/>
                              </w:rPr>
                              <w:tab/>
                            </w:r>
                            <w:r>
                              <w:rPr>
                                <w:rFonts w:ascii="Arial Black" w:hAnsi="Arial Black"/>
                                <w:sz w:val="28"/>
                                <w:szCs w:val="28"/>
                              </w:rPr>
                              <w:tab/>
                              <w:t>Specification – GCSE Art &amp; Design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3" o:spid="_x0000_s1117" type="#_x0000_t202" style="position:absolute;margin-left:0;margin-top:10.7pt;width:501pt;height:27pt;z-index:2517176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" fillcolor="window" strokeweight=".5pt">
                <v:textbox>
                  <w:txbxContent>
                    <w:p>
                      <w:pPr>
                        <w:rPr>
                          <w:rFonts w:ascii="Arial Black" w:hAnsi="Arial Black"/>
                          <w:sz w:val="28"/>
                          <w:szCs w:val="28"/>
                        </w:rPr>
                      </w:pPr>
                      <w:r>
                        <w:rPr>
                          <w:rFonts w:ascii="Arial Black" w:hAnsi="Arial Black"/>
                          <w:sz w:val="28"/>
                          <w:szCs w:val="28"/>
                        </w:rPr>
                        <w:t xml:space="preserve">Exam board – </w:t>
                      </w:r>
                      <w:r>
                        <w:rPr>
                          <w:rFonts w:ascii="Arial Black" w:hAnsi="Arial Black"/>
                          <w:sz w:val="28"/>
                          <w:szCs w:val="28"/>
                        </w:rPr>
                        <w:tab/>
                        <w:t>AQA</w:t>
                      </w:r>
                      <w:r>
                        <w:rPr>
                          <w:rFonts w:ascii="Arial Black" w:hAnsi="Arial Black"/>
                          <w:sz w:val="28"/>
                          <w:szCs w:val="28"/>
                        </w:rPr>
                        <w:tab/>
                      </w:r>
                      <w:r>
                        <w:rPr>
                          <w:rFonts w:ascii="Arial Black" w:hAnsi="Arial Black"/>
                          <w:sz w:val="28"/>
                          <w:szCs w:val="28"/>
                        </w:rPr>
                        <w:tab/>
                        <w:t>Specification – GCSE Art &amp; Design</w:t>
                      </w:r>
                    </w:p>
                    <w:p/>
                    <w:p>
                      <w:pPr>
                        <w:rPr>
                          <w:rFonts w:ascii="Arial Black" w:hAnsi="Arial Black"/>
                          <w:sz w:val="28"/>
                          <w:szCs w:val="28"/>
                        </w:rPr>
                      </w:pPr>
                      <w:r>
                        <w:rPr>
                          <w:rFonts w:ascii="Arial Black" w:hAnsi="Arial Black"/>
                          <w:sz w:val="28"/>
                          <w:szCs w:val="28"/>
                        </w:rPr>
                        <w:t xml:space="preserve">Exam board – </w:t>
                      </w:r>
                      <w:r>
                        <w:rPr>
                          <w:rFonts w:ascii="Arial Black" w:hAnsi="Arial Black"/>
                          <w:sz w:val="28"/>
                          <w:szCs w:val="28"/>
                        </w:rPr>
                        <w:tab/>
                        <w:t>AQA</w:t>
                      </w:r>
                      <w:r>
                        <w:rPr>
                          <w:rFonts w:ascii="Arial Black" w:hAnsi="Arial Black"/>
                          <w:sz w:val="28"/>
                          <w:szCs w:val="28"/>
                        </w:rPr>
                        <w:tab/>
                      </w:r>
                      <w:r>
                        <w:rPr>
                          <w:rFonts w:ascii="Arial Black" w:hAnsi="Arial Black"/>
                          <w:sz w:val="28"/>
                          <w:szCs w:val="28"/>
                        </w:rPr>
                        <w:tab/>
                        <w:t>Specification – GCSE Art &amp; Design</w:t>
                      </w:r>
                    </w:p>
                  </w:txbxContent>
                </v:textbox>
                <w10:wrap anchorx="margin"/>
              </v:shape>
            </w:pict>
          </mc:Fallback>
        </mc:AlternateContent>
      </w:r>
    </w:p>
    <w:p>
      <w:pPr>
        <w:rPr>
          <w:sz w:val="28"/>
          <w:szCs w:val="28"/>
        </w:rPr>
      </w:pPr>
    </w:p>
    <w:tbl>
      <w:tblPr>
        <w:tblStyle w:val="TableGrid"/>
        <w:tblW w:w="10774" w:type="dxa"/>
        <w:tblInd w:w="-289" w:type="dxa"/>
        <w:tblLook w:val="04A0" w:firstRow="1" w:lastRow="0" w:firstColumn="1" w:lastColumn="0" w:noHBand="0" w:noVBand="1"/>
      </w:tblPr>
      <w:tblGrid>
        <w:gridCol w:w="2127"/>
        <w:gridCol w:w="8647"/>
      </w:tblGrid>
      <w:tr>
        <w:tc>
          <w:tcPr>
            <w:tcW w:w="2127" w:type="dxa"/>
          </w:tcPr>
          <w:p>
            <w:pPr>
              <w:rPr>
                <w:sz w:val="24"/>
                <w:szCs w:val="24"/>
              </w:rPr>
            </w:pPr>
            <w:r>
              <w:rPr>
                <w:sz w:val="24"/>
                <w:szCs w:val="24"/>
              </w:rPr>
              <w:t>Exam units</w:t>
            </w:r>
          </w:p>
        </w:tc>
        <w:tc>
          <w:tcPr>
            <w:tcW w:w="8647" w:type="dxa"/>
          </w:tcPr>
          <w:p>
            <w:pPr>
              <w:rPr>
                <w:sz w:val="24"/>
                <w:szCs w:val="24"/>
              </w:rPr>
            </w:pPr>
            <w:r>
              <w:rPr>
                <w:sz w:val="24"/>
                <w:szCs w:val="24"/>
              </w:rPr>
              <w:t>Revision areas</w:t>
            </w:r>
          </w:p>
        </w:tc>
      </w:tr>
      <w:tr>
        <w:tc>
          <w:tcPr>
            <w:tcW w:w="2127" w:type="dxa"/>
          </w:tcPr>
          <w:p>
            <w:pPr>
              <w:rPr>
                <w:sz w:val="24"/>
                <w:szCs w:val="24"/>
              </w:rPr>
            </w:pPr>
            <w:r>
              <w:rPr>
                <w:sz w:val="24"/>
                <w:szCs w:val="24"/>
              </w:rPr>
              <w:t>Component 1 –  Coursework 60%</w:t>
            </w:r>
          </w:p>
          <w:p>
            <w:pPr>
              <w:rPr>
                <w:sz w:val="24"/>
                <w:szCs w:val="24"/>
              </w:rPr>
            </w:pPr>
          </w:p>
        </w:tc>
        <w:tc>
          <w:tcPr>
            <w:tcW w:w="8647" w:type="dxa"/>
          </w:tcPr>
          <w:p>
            <w:pPr>
              <w:rPr>
                <w:sz w:val="24"/>
                <w:szCs w:val="24"/>
              </w:rPr>
            </w:pPr>
            <w:r>
              <w:rPr>
                <w:sz w:val="24"/>
                <w:szCs w:val="24"/>
              </w:rPr>
              <w:t xml:space="preserve">“Natural Forms” </w:t>
            </w:r>
          </w:p>
          <w:p>
            <w:pPr>
              <w:rPr>
                <w:sz w:val="24"/>
                <w:szCs w:val="24"/>
              </w:rPr>
            </w:pPr>
            <w:r>
              <w:rPr>
                <w:sz w:val="24"/>
                <w:szCs w:val="24"/>
              </w:rPr>
              <w:t>“Trapped”</w:t>
            </w:r>
          </w:p>
          <w:p>
            <w:pPr>
              <w:rPr>
                <w:sz w:val="24"/>
                <w:szCs w:val="24"/>
              </w:rPr>
            </w:pPr>
          </w:p>
          <w:p>
            <w:pPr>
              <w:rPr>
                <w:sz w:val="24"/>
                <w:szCs w:val="24"/>
              </w:rPr>
            </w:pPr>
            <w:r>
              <w:rPr>
                <w:sz w:val="24"/>
                <w:szCs w:val="24"/>
              </w:rPr>
              <w:t>All work mounted onto A2 paper, completed sketchbooks, finished final piece that support 4 Assessment objectives - RESEARCH, EXPERIMENTATION, RECORDING, PERSONAL RESPONSE</w:t>
            </w:r>
          </w:p>
          <w:p>
            <w:pPr>
              <w:rPr>
                <w:sz w:val="24"/>
                <w:szCs w:val="24"/>
              </w:rPr>
            </w:pPr>
            <w:r>
              <w:rPr>
                <w:sz w:val="24"/>
                <w:szCs w:val="24"/>
              </w:rPr>
              <w:t xml:space="preserve">Deadline: </w:t>
            </w:r>
            <w:r>
              <w:rPr>
                <w:b/>
                <w:sz w:val="24"/>
                <w:szCs w:val="24"/>
              </w:rPr>
              <w:t>December 2019</w:t>
            </w:r>
          </w:p>
          <w:p>
            <w:pPr>
              <w:rPr>
                <w:sz w:val="24"/>
                <w:szCs w:val="24"/>
              </w:rPr>
            </w:pPr>
          </w:p>
        </w:tc>
      </w:tr>
      <w:tr>
        <w:tc>
          <w:tcPr>
            <w:tcW w:w="2127" w:type="dxa"/>
          </w:tcPr>
          <w:p>
            <w:pPr>
              <w:rPr>
                <w:sz w:val="24"/>
                <w:szCs w:val="24"/>
              </w:rPr>
            </w:pPr>
            <w:r>
              <w:rPr>
                <w:sz w:val="24"/>
                <w:szCs w:val="24"/>
              </w:rPr>
              <w:t>Component 2 – External Exam 40%</w:t>
            </w:r>
          </w:p>
          <w:p>
            <w:pPr>
              <w:rPr>
                <w:sz w:val="24"/>
                <w:szCs w:val="24"/>
              </w:rPr>
            </w:pPr>
          </w:p>
        </w:tc>
        <w:tc>
          <w:tcPr>
            <w:tcW w:w="8647" w:type="dxa"/>
          </w:tcPr>
          <w:p>
            <w:pPr>
              <w:rPr>
                <w:sz w:val="24"/>
                <w:szCs w:val="24"/>
              </w:rPr>
            </w:pPr>
            <w:r>
              <w:rPr>
                <w:sz w:val="24"/>
                <w:szCs w:val="24"/>
              </w:rPr>
              <w:t xml:space="preserve">Launched </w:t>
            </w:r>
            <w:r>
              <w:rPr>
                <w:b/>
                <w:sz w:val="24"/>
                <w:szCs w:val="24"/>
              </w:rPr>
              <w:t>January 2020</w:t>
            </w:r>
          </w:p>
          <w:p>
            <w:pPr>
              <w:rPr>
                <w:sz w:val="24"/>
                <w:szCs w:val="24"/>
              </w:rPr>
            </w:pPr>
            <w:r>
              <w:rPr>
                <w:sz w:val="24"/>
                <w:szCs w:val="24"/>
              </w:rPr>
              <w:t xml:space="preserve">Exam board to provide 7 questions, students will choose 1 question as their starting point </w:t>
            </w:r>
          </w:p>
          <w:p>
            <w:pPr>
              <w:rPr>
                <w:sz w:val="24"/>
                <w:szCs w:val="24"/>
              </w:rPr>
            </w:pPr>
          </w:p>
          <w:p>
            <w:pPr>
              <w:rPr>
                <w:sz w:val="24"/>
                <w:szCs w:val="24"/>
              </w:rPr>
            </w:pPr>
            <w:r>
              <w:rPr>
                <w:sz w:val="24"/>
                <w:szCs w:val="24"/>
              </w:rPr>
              <w:t xml:space="preserve">Initial preparatory work to be completed in lessons and at home (sketchbook or mounted sheets) to support the 4 Assessment Objectives: </w:t>
            </w:r>
          </w:p>
          <w:p>
            <w:pPr>
              <w:rPr>
                <w:sz w:val="24"/>
                <w:szCs w:val="24"/>
              </w:rPr>
            </w:pPr>
            <w:r>
              <w:rPr>
                <w:sz w:val="24"/>
                <w:szCs w:val="24"/>
              </w:rPr>
              <w:t>RESEARCH, EXPERIMENTATION, RECORDING, PERSONAL RESPONSE</w:t>
            </w:r>
          </w:p>
          <w:p>
            <w:pPr>
              <w:rPr>
                <w:sz w:val="24"/>
                <w:szCs w:val="24"/>
              </w:rPr>
            </w:pPr>
            <w:r>
              <w:rPr>
                <w:sz w:val="24"/>
                <w:szCs w:val="24"/>
              </w:rPr>
              <w:br/>
              <w:t>Final 10 hour exam to create independent final piece:</w:t>
            </w:r>
          </w:p>
          <w:p>
            <w:pPr>
              <w:rPr>
                <w:sz w:val="24"/>
                <w:szCs w:val="24"/>
              </w:rPr>
            </w:pPr>
            <w:r>
              <w:rPr>
                <w:sz w:val="24"/>
                <w:szCs w:val="24"/>
              </w:rPr>
              <w:t xml:space="preserve">After Easter break </w:t>
            </w:r>
            <w:r>
              <w:rPr>
                <w:b/>
                <w:sz w:val="24"/>
                <w:szCs w:val="24"/>
              </w:rPr>
              <w:t>(End of April 2020)</w:t>
            </w:r>
          </w:p>
          <w:p>
            <w:pPr>
              <w:rPr>
                <w:sz w:val="24"/>
                <w:szCs w:val="24"/>
              </w:rPr>
            </w:pPr>
            <w:r>
              <w:rPr>
                <w:sz w:val="24"/>
                <w:szCs w:val="24"/>
              </w:rPr>
              <w:t>**There is no more time to complete any work once the exam has started all work is kept in the exam room.</w:t>
            </w:r>
          </w:p>
          <w:p>
            <w:pPr>
              <w:rPr>
                <w:sz w:val="24"/>
                <w:szCs w:val="24"/>
              </w:rPr>
            </w:pPr>
          </w:p>
        </w:tc>
      </w:tr>
    </w:tbl>
    <w:p/>
    <w:tbl>
      <w:tblPr>
        <w:tblStyle w:val="TableGrid"/>
        <w:tblW w:w="10774" w:type="dxa"/>
        <w:tblInd w:w="-289" w:type="dxa"/>
        <w:tblLook w:val="04A0" w:firstRow="1" w:lastRow="0" w:firstColumn="1" w:lastColumn="0" w:noHBand="0" w:noVBand="1"/>
      </w:tblPr>
      <w:tblGrid>
        <w:gridCol w:w="3828"/>
        <w:gridCol w:w="6946"/>
      </w:tblGrid>
      <w:tr>
        <w:trPr>
          <w:trHeight w:val="2928"/>
        </w:trPr>
        <w:tc>
          <w:tcPr>
            <w:tcW w:w="10774" w:type="dxa"/>
            <w:gridSpan w:val="2"/>
          </w:tcPr>
          <w:p>
            <w:r>
              <w:t>Parents / Carers can help by:</w:t>
            </w:r>
          </w:p>
          <w:p>
            <w:pPr>
              <w:pStyle w:val="ListParagraph"/>
              <w:numPr>
                <w:ilvl w:val="0"/>
                <w:numId w:val="24"/>
              </w:numPr>
            </w:pPr>
            <w:r>
              <w:t>Visits to local and national galleries/museums</w:t>
            </w:r>
          </w:p>
          <w:p>
            <w:pPr>
              <w:pStyle w:val="ListParagraph"/>
              <w:numPr>
                <w:ilvl w:val="0"/>
                <w:numId w:val="24"/>
              </w:numPr>
            </w:pPr>
            <w:r>
              <w:t>Visits to locations for primary research (Photography or drawing etc.)</w:t>
            </w:r>
          </w:p>
          <w:p>
            <w:pPr>
              <w:pStyle w:val="ListParagraph"/>
              <w:numPr>
                <w:ilvl w:val="0"/>
                <w:numId w:val="24"/>
              </w:numPr>
            </w:pPr>
            <w:r>
              <w:t>Purchasing relevant materials  (Fabric Land is best value for money)</w:t>
            </w:r>
          </w:p>
          <w:p>
            <w:pPr>
              <w:pStyle w:val="ListParagraph"/>
              <w:numPr>
                <w:ilvl w:val="0"/>
                <w:numId w:val="24"/>
              </w:numPr>
            </w:pPr>
            <w:r>
              <w:t>Discussing the topics and ideas at home</w:t>
            </w:r>
          </w:p>
          <w:p>
            <w:pPr>
              <w:pStyle w:val="ListParagraph"/>
              <w:numPr>
                <w:ilvl w:val="0"/>
                <w:numId w:val="24"/>
              </w:numPr>
            </w:pPr>
            <w:r>
              <w:t>Looking through sketchbooks on a regular basis to encourage and support as well as check progress.</w:t>
            </w:r>
          </w:p>
          <w:p>
            <w:pPr>
              <w:pStyle w:val="ListParagraph"/>
              <w:numPr>
                <w:ilvl w:val="0"/>
                <w:numId w:val="24"/>
              </w:numPr>
            </w:pPr>
            <w:r>
              <w:t>Buy newspaper or read relevant articles relating to individual student projects.</w:t>
            </w:r>
          </w:p>
          <w:p>
            <w:pPr>
              <w:pStyle w:val="ListParagraph"/>
              <w:numPr>
                <w:ilvl w:val="0"/>
                <w:numId w:val="24"/>
              </w:numPr>
            </w:pPr>
            <w:r>
              <w:t>Supporting with transportation of larger scale work.</w:t>
            </w:r>
          </w:p>
          <w:p>
            <w:pPr>
              <w:pStyle w:val="ListParagraph"/>
              <w:numPr>
                <w:ilvl w:val="0"/>
                <w:numId w:val="24"/>
              </w:numPr>
            </w:pPr>
            <w:r>
              <w:t>Supporting with the mounting of work e.g. time to support with pace of working and focus - gluing and sticking.</w:t>
            </w:r>
          </w:p>
        </w:tc>
      </w:tr>
      <w:tr>
        <w:tc>
          <w:tcPr>
            <w:tcW w:w="3828" w:type="dxa"/>
            <w:hideMark/>
          </w:tcPr>
          <w:p>
            <w:r>
              <w:t>Extra Curricular:</w:t>
            </w:r>
          </w:p>
          <w:p/>
          <w:p>
            <w:r>
              <w:t xml:space="preserve">M1 and M2  - Thursday 3-4pm </w:t>
            </w:r>
          </w:p>
          <w:p>
            <w:r>
              <w:t xml:space="preserve">Individual Interventions with Teacher </w:t>
            </w:r>
          </w:p>
          <w:p/>
          <w:p/>
          <w:p/>
          <w:p/>
          <w:p/>
          <w:p/>
          <w:p/>
        </w:tc>
        <w:tc>
          <w:tcPr>
            <w:tcW w:w="6946" w:type="dxa"/>
          </w:tcPr>
          <w:p>
            <w:r>
              <w:t>Recommended revision websites:</w:t>
            </w:r>
          </w:p>
          <w:p/>
          <w:p>
            <w:r>
              <w:t>Pinterest - www.pinterest.com</w:t>
            </w:r>
          </w:p>
          <w:p>
            <w:r>
              <w:t>Art2day website - https://www.art2day.co.uk/</w:t>
            </w:r>
          </w:p>
          <w:p>
            <w:r>
              <w:t>Tate Galleries - www.tate.org.uk</w:t>
            </w:r>
          </w:p>
          <w:p>
            <w:r>
              <w:t>Crafts Council - www.craftscouncil.org.uk</w:t>
            </w:r>
          </w:p>
          <w:p>
            <w:r>
              <w:t>Design Museum - https://designmuseum.org</w:t>
            </w:r>
          </w:p>
          <w:p>
            <w:r>
              <w:t>Wallpaper* - www.wallpaper.com</w:t>
            </w:r>
          </w:p>
          <w:p>
            <w:r>
              <w:t>Print - www.printmag.com</w:t>
            </w:r>
          </w:p>
          <w:p>
            <w:r>
              <w:t xml:space="preserve">ID Magazine - </w:t>
            </w:r>
            <w:hyperlink r:id="rId172" w:history="1">
              <w:r>
                <w:rPr>
                  <w:rStyle w:val="Hyperlink"/>
                </w:rPr>
                <w:t>www.id-mag.com</w:t>
              </w:r>
            </w:hyperlink>
          </w:p>
          <w:p>
            <w:pPr>
              <w:pStyle w:val="ListParagraph"/>
              <w:numPr>
                <w:ilvl w:val="0"/>
                <w:numId w:val="25"/>
              </w:numPr>
            </w:pPr>
            <w:r>
              <w:t>Learners should also utilise individual artist/designers’ websites</w:t>
            </w:r>
          </w:p>
        </w:tc>
      </w:tr>
    </w:tbl>
    <w:p/>
    <w:sectPr>
      <w:footerReference w:type="default" r:id="rId173"/>
      <w:pgSz w:w="11906" w:h="16838"/>
      <w:pgMar w:top="851" w:right="851" w:bottom="851" w:left="851" w:header="709" w:footer="709" w:gutter="0"/>
      <w:pgBorders w:display="firstPage" w:offsetFrom="page">
        <w:top w:val="single" w:sz="18" w:space="24" w:color="660033"/>
        <w:left w:val="single" w:sz="18" w:space="24" w:color="660033"/>
        <w:bottom w:val="single" w:sz="18" w:space="24" w:color="660033"/>
        <w:right w:val="single" w:sz="18" w:space="24" w:color="660033"/>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mp;quot">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7031867"/>
      <w:docPartObj>
        <w:docPartGallery w:val="Page Numbers (Bottom of Page)"/>
        <w:docPartUnique/>
      </w:docPartObj>
    </w:sdtPr>
    <w:sdtEndPr>
      <w:rPr>
        <w:noProof/>
      </w:rPr>
    </w:sdtEndPr>
    <w:sdtContent>
      <w:p>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603C8"/>
    <w:multiLevelType w:val="hybridMultilevel"/>
    <w:tmpl w:val="7F963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42E66"/>
    <w:multiLevelType w:val="hybridMultilevel"/>
    <w:tmpl w:val="518E3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C479F"/>
    <w:multiLevelType w:val="hybridMultilevel"/>
    <w:tmpl w:val="E036154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83635C"/>
    <w:multiLevelType w:val="hybridMultilevel"/>
    <w:tmpl w:val="FE36FC96"/>
    <w:lvl w:ilvl="0" w:tplc="0FE409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4608D4"/>
    <w:multiLevelType w:val="hybridMultilevel"/>
    <w:tmpl w:val="2BFA94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533A9D"/>
    <w:multiLevelType w:val="hybridMultilevel"/>
    <w:tmpl w:val="A48279C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D959C7"/>
    <w:multiLevelType w:val="hybridMultilevel"/>
    <w:tmpl w:val="0FDE235C"/>
    <w:lvl w:ilvl="0" w:tplc="0FE409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FD256E"/>
    <w:multiLevelType w:val="multilevel"/>
    <w:tmpl w:val="5C8E29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9D1CA3"/>
    <w:multiLevelType w:val="hybridMultilevel"/>
    <w:tmpl w:val="A3323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AF4F74"/>
    <w:multiLevelType w:val="hybridMultilevel"/>
    <w:tmpl w:val="A7D4067C"/>
    <w:lvl w:ilvl="0" w:tplc="A4DE5F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254EBB"/>
    <w:multiLevelType w:val="hybridMultilevel"/>
    <w:tmpl w:val="3F006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1115E9"/>
    <w:multiLevelType w:val="hybridMultilevel"/>
    <w:tmpl w:val="87E26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2C4E77"/>
    <w:multiLevelType w:val="hybridMultilevel"/>
    <w:tmpl w:val="C4941C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BF38AF"/>
    <w:multiLevelType w:val="hybridMultilevel"/>
    <w:tmpl w:val="9986446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6EC7007"/>
    <w:multiLevelType w:val="hybridMultilevel"/>
    <w:tmpl w:val="85B05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7C71A2"/>
    <w:multiLevelType w:val="multilevel"/>
    <w:tmpl w:val="34ECAB6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2CDD4ACD"/>
    <w:multiLevelType w:val="hybridMultilevel"/>
    <w:tmpl w:val="CBAAC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82105C"/>
    <w:multiLevelType w:val="hybridMultilevel"/>
    <w:tmpl w:val="AEB6E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6F63BA"/>
    <w:multiLevelType w:val="hybridMultilevel"/>
    <w:tmpl w:val="3F0C1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B36CC1"/>
    <w:multiLevelType w:val="hybridMultilevel"/>
    <w:tmpl w:val="D8B64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201423"/>
    <w:multiLevelType w:val="hybridMultilevel"/>
    <w:tmpl w:val="56C0841C"/>
    <w:lvl w:ilvl="0" w:tplc="0FE4095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E005745"/>
    <w:multiLevelType w:val="hybridMultilevel"/>
    <w:tmpl w:val="A672064A"/>
    <w:lvl w:ilvl="0" w:tplc="0FE4095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1CC716B"/>
    <w:multiLevelType w:val="multilevel"/>
    <w:tmpl w:val="D3CE32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9E77ED"/>
    <w:multiLevelType w:val="hybridMultilevel"/>
    <w:tmpl w:val="05C485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F36C02"/>
    <w:multiLevelType w:val="hybridMultilevel"/>
    <w:tmpl w:val="FCB44934"/>
    <w:lvl w:ilvl="0" w:tplc="0FE4095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4F52CB3"/>
    <w:multiLevelType w:val="hybridMultilevel"/>
    <w:tmpl w:val="9DEE61AC"/>
    <w:lvl w:ilvl="0" w:tplc="0FE4095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7A0164C"/>
    <w:multiLevelType w:val="hybridMultilevel"/>
    <w:tmpl w:val="2166A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7D5E22"/>
    <w:multiLevelType w:val="hybridMultilevel"/>
    <w:tmpl w:val="0640171C"/>
    <w:lvl w:ilvl="0" w:tplc="0FE409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507E91"/>
    <w:multiLevelType w:val="hybridMultilevel"/>
    <w:tmpl w:val="68BEB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894D90"/>
    <w:multiLevelType w:val="hybridMultilevel"/>
    <w:tmpl w:val="9E362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5A66A3"/>
    <w:multiLevelType w:val="hybridMultilevel"/>
    <w:tmpl w:val="7CCE7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6632FD"/>
    <w:multiLevelType w:val="hybridMultilevel"/>
    <w:tmpl w:val="828A6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4D4FA9"/>
    <w:multiLevelType w:val="hybridMultilevel"/>
    <w:tmpl w:val="E88CD2F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25279A"/>
    <w:multiLevelType w:val="hybridMultilevel"/>
    <w:tmpl w:val="F0360A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2A648E4"/>
    <w:multiLevelType w:val="hybridMultilevel"/>
    <w:tmpl w:val="2DA43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232B09"/>
    <w:multiLevelType w:val="hybridMultilevel"/>
    <w:tmpl w:val="BF84B606"/>
    <w:lvl w:ilvl="0" w:tplc="7910C0F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66625FB"/>
    <w:multiLevelType w:val="hybridMultilevel"/>
    <w:tmpl w:val="779CF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8666F2"/>
    <w:multiLevelType w:val="hybridMultilevel"/>
    <w:tmpl w:val="437A363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1B11E1"/>
    <w:multiLevelType w:val="multilevel"/>
    <w:tmpl w:val="4A1808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94D00FF"/>
    <w:multiLevelType w:val="hybridMultilevel"/>
    <w:tmpl w:val="D73EE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860B9E"/>
    <w:multiLevelType w:val="hybridMultilevel"/>
    <w:tmpl w:val="DDDA8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0091B"/>
    <w:multiLevelType w:val="hybridMultilevel"/>
    <w:tmpl w:val="E424CEB4"/>
    <w:lvl w:ilvl="0" w:tplc="0FE409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435855"/>
    <w:multiLevelType w:val="hybridMultilevel"/>
    <w:tmpl w:val="D2E67F7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0040BB8"/>
    <w:multiLevelType w:val="hybridMultilevel"/>
    <w:tmpl w:val="83E8D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A715F8"/>
    <w:multiLevelType w:val="hybridMultilevel"/>
    <w:tmpl w:val="22FA26DA"/>
    <w:lvl w:ilvl="0" w:tplc="67E88E7E">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45" w15:restartNumberingAfterBreak="0">
    <w:nsid w:val="7C78551C"/>
    <w:multiLevelType w:val="hybridMultilevel"/>
    <w:tmpl w:val="98C0939C"/>
    <w:lvl w:ilvl="0" w:tplc="0FE409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F810A6"/>
    <w:multiLevelType w:val="hybridMultilevel"/>
    <w:tmpl w:val="B4CA4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D3536E2"/>
    <w:multiLevelType w:val="hybridMultilevel"/>
    <w:tmpl w:val="88DE2AF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2"/>
  </w:num>
  <w:num w:numId="3">
    <w:abstractNumId w:val="23"/>
  </w:num>
  <w:num w:numId="4">
    <w:abstractNumId w:val="37"/>
  </w:num>
  <w:num w:numId="5">
    <w:abstractNumId w:val="5"/>
  </w:num>
  <w:num w:numId="6">
    <w:abstractNumId w:val="42"/>
  </w:num>
  <w:num w:numId="7">
    <w:abstractNumId w:val="13"/>
  </w:num>
  <w:num w:numId="8">
    <w:abstractNumId w:val="4"/>
  </w:num>
  <w:num w:numId="9">
    <w:abstractNumId w:val="47"/>
  </w:num>
  <w:num w:numId="10">
    <w:abstractNumId w:val="12"/>
  </w:num>
  <w:num w:numId="11">
    <w:abstractNumId w:val="39"/>
  </w:num>
  <w:num w:numId="12">
    <w:abstractNumId w:val="34"/>
  </w:num>
  <w:num w:numId="13">
    <w:abstractNumId w:val="0"/>
  </w:num>
  <w:num w:numId="14">
    <w:abstractNumId w:val="1"/>
  </w:num>
  <w:num w:numId="15">
    <w:abstractNumId w:val="8"/>
  </w:num>
  <w:num w:numId="16">
    <w:abstractNumId w:val="11"/>
  </w:num>
  <w:num w:numId="17">
    <w:abstractNumId w:val="10"/>
  </w:num>
  <w:num w:numId="18">
    <w:abstractNumId w:val="26"/>
  </w:num>
  <w:num w:numId="19">
    <w:abstractNumId w:val="17"/>
  </w:num>
  <w:num w:numId="20">
    <w:abstractNumId w:val="29"/>
  </w:num>
  <w:num w:numId="21">
    <w:abstractNumId w:val="40"/>
  </w:num>
  <w:num w:numId="22">
    <w:abstractNumId w:val="18"/>
  </w:num>
  <w:num w:numId="23">
    <w:abstractNumId w:val="16"/>
  </w:num>
  <w:num w:numId="24">
    <w:abstractNumId w:val="31"/>
  </w:num>
  <w:num w:numId="25">
    <w:abstractNumId w:val="44"/>
  </w:num>
  <w:num w:numId="26">
    <w:abstractNumId w:val="3"/>
  </w:num>
  <w:num w:numId="27">
    <w:abstractNumId w:val="45"/>
  </w:num>
  <w:num w:numId="28">
    <w:abstractNumId w:val="27"/>
  </w:num>
  <w:num w:numId="29">
    <w:abstractNumId w:val="41"/>
  </w:num>
  <w:num w:numId="30">
    <w:abstractNumId w:val="9"/>
  </w:num>
  <w:num w:numId="31">
    <w:abstractNumId w:val="6"/>
  </w:num>
  <w:num w:numId="32">
    <w:abstractNumId w:val="21"/>
  </w:num>
  <w:num w:numId="33">
    <w:abstractNumId w:val="24"/>
  </w:num>
  <w:num w:numId="34">
    <w:abstractNumId w:val="20"/>
  </w:num>
  <w:num w:numId="35">
    <w:abstractNumId w:val="25"/>
  </w:num>
  <w:num w:numId="36">
    <w:abstractNumId w:val="46"/>
  </w:num>
  <w:num w:numId="37">
    <w:abstractNumId w:val="30"/>
  </w:num>
  <w:num w:numId="38">
    <w:abstractNumId w:val="14"/>
  </w:num>
  <w:num w:numId="39">
    <w:abstractNumId w:val="28"/>
  </w:num>
  <w:num w:numId="40">
    <w:abstractNumId w:val="43"/>
  </w:num>
  <w:num w:numId="41">
    <w:abstractNumId w:val="19"/>
  </w:num>
  <w:num w:numId="42">
    <w:abstractNumId w:val="35"/>
  </w:num>
  <w:num w:numId="43">
    <w:abstractNumId w:val="33"/>
  </w:num>
  <w:num w:numId="44">
    <w:abstractNumId w:val="38"/>
  </w:num>
  <w:num w:numId="45">
    <w:abstractNumId w:val="7"/>
  </w:num>
  <w:num w:numId="46">
    <w:abstractNumId w:val="22"/>
  </w:num>
  <w:num w:numId="47">
    <w:abstractNumId w:val="15"/>
  </w:num>
  <w:num w:numId="4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chartTrackingRefBased/>
  <w15:docId w15:val="{14FE65ED-A79A-401B-AE15-455FBBCE1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customStyle="1" w:styleId="TableGrid1">
    <w:name w:val="Table Grid1"/>
    <w:basedOn w:val="TableNormal"/>
    <w:next w:val="TableGrid"/>
    <w:uiPriority w:val="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pPr>
      <w:outlineLvl w:val="9"/>
    </w:pPr>
    <w:rPr>
      <w:lang w:val="en-US"/>
    </w:rPr>
  </w:style>
  <w:style w:type="paragraph" w:styleId="TOC3">
    <w:name w:val="toc 3"/>
    <w:basedOn w:val="Normal"/>
    <w:next w:val="Normal"/>
    <w:autoRedefine/>
    <w:uiPriority w:val="39"/>
    <w:unhideWhenUsed/>
    <w:pPr>
      <w:spacing w:after="100"/>
      <w:ind w:left="440"/>
    </w:pPr>
  </w:style>
  <w:style w:type="paragraph" w:styleId="TOC2">
    <w:name w:val="toc 2"/>
    <w:basedOn w:val="Normal"/>
    <w:next w:val="Normal"/>
    <w:autoRedefine/>
    <w:uiPriority w:val="39"/>
    <w:unhideWhenUsed/>
    <w:pPr>
      <w:spacing w:after="100"/>
      <w:ind w:left="220"/>
    </w:pPr>
  </w:style>
  <w:style w:type="paragraph" w:styleId="TOC1">
    <w:name w:val="toc 1"/>
    <w:basedOn w:val="Normal"/>
    <w:next w:val="Normal"/>
    <w:autoRedefine/>
    <w:uiPriority w:val="39"/>
    <w:unhideWhenUsed/>
    <w:pPr>
      <w:spacing w:after="100"/>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tbowa-file-02\Staff%20Home%20Drives\Jad2505\Desktop\Amended%20Year%2011%20Revision%20Guide%20v2.docx" TargetMode="External"/><Relationship Id="rId117" Type="http://schemas.openxmlformats.org/officeDocument/2006/relationships/hyperlink" Target="https://app.senecalearning.com/courses?Type=Free&amp;text=Religious+Studies" TargetMode="External"/><Relationship Id="rId21" Type="http://schemas.openxmlformats.org/officeDocument/2006/relationships/hyperlink" Target="file:///\\tbowa-file-02\Staff%20Home%20Drives\Jad2505\Desktop\Amended%20Year%2011%20Revision%20Guide%20v2.docx" TargetMode="External"/><Relationship Id="rId42" Type="http://schemas.openxmlformats.org/officeDocument/2006/relationships/hyperlink" Target="file:///\\tbowa-file-02\Staff%20Home%20Drives\Jad2505\Desktop\Amended%20Year%2011%20Revision%20Guide%20v2.docx" TargetMode="External"/><Relationship Id="rId47" Type="http://schemas.openxmlformats.org/officeDocument/2006/relationships/hyperlink" Target="https://www.aqa.org.uk/subjects/english/gcse" TargetMode="External"/><Relationship Id="rId63" Type="http://schemas.openxmlformats.org/officeDocument/2006/relationships/hyperlink" Target="https://www.senecalearning.com/" TargetMode="External"/><Relationship Id="rId68" Type="http://schemas.openxmlformats.org/officeDocument/2006/relationships/hyperlink" Target="https://www.onmaths.com/" TargetMode="External"/><Relationship Id="rId84" Type="http://schemas.openxmlformats.org/officeDocument/2006/relationships/hyperlink" Target="https://www.bbc.co.uk/bitesize/examspecs/z8r997h" TargetMode="External"/><Relationship Id="rId89" Type="http://schemas.openxmlformats.org/officeDocument/2006/relationships/image" Target="media/image12.jpeg"/><Relationship Id="rId112" Type="http://schemas.openxmlformats.org/officeDocument/2006/relationships/hyperlink" Target="https://www.bbc.co.uk/bitesize/topics/z4v7gwx" TargetMode="External"/><Relationship Id="rId133" Type="http://schemas.openxmlformats.org/officeDocument/2006/relationships/hyperlink" Target="http://www.spanishrevision.co.uk/" TargetMode="External"/><Relationship Id="rId138" Type="http://schemas.openxmlformats.org/officeDocument/2006/relationships/hyperlink" Target="http://www.linguascope.com/" TargetMode="External"/><Relationship Id="rId154" Type="http://schemas.openxmlformats.org/officeDocument/2006/relationships/image" Target="media/image23.png"/><Relationship Id="rId159" Type="http://schemas.openxmlformats.org/officeDocument/2006/relationships/hyperlink" Target="https://www.ocr.org.uk/qualifications/gcse/physical-education-j587-from-2016/" TargetMode="External"/><Relationship Id="rId175" Type="http://schemas.openxmlformats.org/officeDocument/2006/relationships/theme" Target="theme/theme1.xml"/><Relationship Id="rId170" Type="http://schemas.openxmlformats.org/officeDocument/2006/relationships/image" Target="media/image32.png"/><Relationship Id="rId16" Type="http://schemas.openxmlformats.org/officeDocument/2006/relationships/hyperlink" Target="file:///\\tbowa-file-02\Staff%20Home%20Drives\Jad2505\Desktop\Amended%20Year%2011%20Revision%20Guide%20v2.docx" TargetMode="External"/><Relationship Id="rId107" Type="http://schemas.openxmlformats.org/officeDocument/2006/relationships/image" Target="media/image17.jpeg"/><Relationship Id="rId11" Type="http://schemas.openxmlformats.org/officeDocument/2006/relationships/image" Target="media/image3.jpeg"/><Relationship Id="rId32" Type="http://schemas.openxmlformats.org/officeDocument/2006/relationships/hyperlink" Target="file:///\\tbowa-file-02\Staff%20Home%20Drives\Jad2505\Desktop\Amended%20Year%2011%20Revision%20Guide%20v2.docx" TargetMode="External"/><Relationship Id="rId37" Type="http://schemas.openxmlformats.org/officeDocument/2006/relationships/hyperlink" Target="file:///\\tbowa-file-02\Staff%20Home%20Drives\Jad2505\Desktop\Amended%20Year%2011%20Revision%20Guide%20v2.docx" TargetMode="External"/><Relationship Id="rId53" Type="http://schemas.openxmlformats.org/officeDocument/2006/relationships/hyperlink" Target="https://www.aqa.org.uk/subjects/english/gcse" TargetMode="External"/><Relationship Id="rId58" Type="http://schemas.openxmlformats.org/officeDocument/2006/relationships/hyperlink" Target="https://www.bbc.co.uk/bitesize/examspecs/z8sg6fr" TargetMode="External"/><Relationship Id="rId74" Type="http://schemas.openxmlformats.org/officeDocument/2006/relationships/image" Target="media/image5.jpeg"/><Relationship Id="rId79" Type="http://schemas.openxmlformats.org/officeDocument/2006/relationships/hyperlink" Target="https://app.senecalearning.com/login" TargetMode="External"/><Relationship Id="rId102" Type="http://schemas.openxmlformats.org/officeDocument/2006/relationships/hyperlink" Target="https://www.bbc.co.uk/bitesize/examspecs/z8r997h" TargetMode="External"/><Relationship Id="rId123" Type="http://schemas.openxmlformats.org/officeDocument/2006/relationships/hyperlink" Target="https://www.internetgeography.net/" TargetMode="External"/><Relationship Id="rId128" Type="http://schemas.openxmlformats.org/officeDocument/2006/relationships/hyperlink" Target="http://www.rtve.es/television/tve-internacional/en/broadcaster/europe/" TargetMode="External"/><Relationship Id="rId144" Type="http://schemas.openxmlformats.org/officeDocument/2006/relationships/image" Target="media/image21.jpeg"/><Relationship Id="rId149" Type="http://schemas.openxmlformats.org/officeDocument/2006/relationships/hyperlink" Target="https://teach-ict.com" TargetMode="External"/><Relationship Id="rId5" Type="http://schemas.openxmlformats.org/officeDocument/2006/relationships/webSettings" Target="webSettings.xml"/><Relationship Id="rId90" Type="http://schemas.openxmlformats.org/officeDocument/2006/relationships/hyperlink" Target="https://global.oup.com/education/product/9780198444930?region=uk" TargetMode="External"/><Relationship Id="rId95" Type="http://schemas.openxmlformats.org/officeDocument/2006/relationships/hyperlink" Target="https://www.physicsandmathstutor.com/" TargetMode="External"/><Relationship Id="rId160" Type="http://schemas.openxmlformats.org/officeDocument/2006/relationships/image" Target="media/image25.png"/><Relationship Id="rId165" Type="http://schemas.openxmlformats.org/officeDocument/2006/relationships/image" Target="media/image29.png"/><Relationship Id="rId22" Type="http://schemas.openxmlformats.org/officeDocument/2006/relationships/hyperlink" Target="file:///\\tbowa-file-02\Staff%20Home%20Drives\Jad2505\Desktop\Amended%20Year%2011%20Revision%20Guide%20v2.docx" TargetMode="External"/><Relationship Id="rId27" Type="http://schemas.openxmlformats.org/officeDocument/2006/relationships/hyperlink" Target="file:///\\tbowa-file-02\Staff%20Home%20Drives\Jad2505\Desktop\Amended%20Year%2011%20Revision%20Guide%20v2.docx" TargetMode="External"/><Relationship Id="rId43" Type="http://schemas.openxmlformats.org/officeDocument/2006/relationships/hyperlink" Target="file:///\\tbowa-file-02\Staff%20Home%20Drives\Jad2505\Desktop\Amended%20Year%2011%20Revision%20Guide%20v2.docx" TargetMode="External"/><Relationship Id="rId48" Type="http://schemas.openxmlformats.org/officeDocument/2006/relationships/hyperlink" Target="https://www.bbc.co.uk/bitesize/examspecs/zcbchv4" TargetMode="External"/><Relationship Id="rId64" Type="http://schemas.openxmlformats.org/officeDocument/2006/relationships/hyperlink" Target="http://www.gojimo.com/gcse-maths-revision/" TargetMode="External"/><Relationship Id="rId69" Type="http://schemas.openxmlformats.org/officeDocument/2006/relationships/hyperlink" Target="https://corbettmaths.com/" TargetMode="External"/><Relationship Id="rId113" Type="http://schemas.openxmlformats.org/officeDocument/2006/relationships/hyperlink" Target="https://app.senecalearning.com/courses?Type=Free&amp;text=Religious+Studies" TargetMode="External"/><Relationship Id="rId118" Type="http://schemas.openxmlformats.org/officeDocument/2006/relationships/hyperlink" Target="https://filestore.aqa.org.uk/resources/rs/specifications/AQA-8062-SP-2016.PDF" TargetMode="External"/><Relationship Id="rId134" Type="http://schemas.openxmlformats.org/officeDocument/2006/relationships/hyperlink" Target="http://www.espanol-extra.co.uk/" TargetMode="External"/><Relationship Id="rId139" Type="http://schemas.openxmlformats.org/officeDocument/2006/relationships/hyperlink" Target="http://www.languagesonline.org.uk/" TargetMode="External"/><Relationship Id="rId80" Type="http://schemas.openxmlformats.org/officeDocument/2006/relationships/image" Target="media/image8.png"/><Relationship Id="rId85" Type="http://schemas.openxmlformats.org/officeDocument/2006/relationships/image" Target="media/image10.png"/><Relationship Id="rId150" Type="http://schemas.openxmlformats.org/officeDocument/2006/relationships/hyperlink" Target="https://www.amazon.co.uk/Revision-Notes-Cambridge-Nationals-Pre-production/dp/1471886689/ref=sr_1_1?crid=33Y43M95DLCAM&amp;keywords=creative+imedia+revision+guide&amp;qid=1571724475&amp;sprefix=creative+imedia%2Caps%2C137&amp;sr=8-1" TargetMode="External"/><Relationship Id="rId155" Type="http://schemas.openxmlformats.org/officeDocument/2006/relationships/image" Target="media/image24.png"/><Relationship Id="rId171" Type="http://schemas.openxmlformats.org/officeDocument/2006/relationships/image" Target="media/image33.png"/><Relationship Id="rId12" Type="http://schemas.openxmlformats.org/officeDocument/2006/relationships/hyperlink" Target="https://www.bing.com/images/search?view=detailV2&amp;ccid=2MDuUI6e&amp;id=430F5F8C446729F9AC1DFA18E8C1B5C09AFE53C8&amp;thid=OIP.2MDuUI6eSP_MyV9uhxhu5wHaF7&amp;mediaurl=https%3a%2f%2fpbs.twimg.com%2fprofile_images%2f2619576261%2f30xx5986a76b8ex1u1dg.png&amp;exph=400&amp;expw=500&amp;q=tbowa&amp;simid=608014948523245857&amp;selectedIndex=0" TargetMode="External"/><Relationship Id="rId17" Type="http://schemas.openxmlformats.org/officeDocument/2006/relationships/hyperlink" Target="file:///\\tbowa-file-02\Staff%20Home%20Drives\Jad2505\Desktop\Amended%20Year%2011%20Revision%20Guide%20v2.docx" TargetMode="External"/><Relationship Id="rId33" Type="http://schemas.openxmlformats.org/officeDocument/2006/relationships/hyperlink" Target="file:///\\tbowa-file-02\Staff%20Home%20Drives\Jad2505\Desktop\Amended%20Year%2011%20Revision%20Guide%20v2.docx" TargetMode="External"/><Relationship Id="rId38" Type="http://schemas.openxmlformats.org/officeDocument/2006/relationships/hyperlink" Target="file:///\\tbowa-file-02\Staff%20Home%20Drives\Jad2505\Desktop\Amended%20Year%2011%20Revision%20Guide%20v2.docx" TargetMode="External"/><Relationship Id="rId59" Type="http://schemas.openxmlformats.org/officeDocument/2006/relationships/hyperlink" Target="https://www.mymaths.co.uk/" TargetMode="External"/><Relationship Id="rId103" Type="http://schemas.openxmlformats.org/officeDocument/2006/relationships/hyperlink" Target="https://www.physicsandmathstutor.com/" TargetMode="External"/><Relationship Id="rId108" Type="http://schemas.openxmlformats.org/officeDocument/2006/relationships/hyperlink" Target="https://app.senecalearning.com/login" TargetMode="External"/><Relationship Id="rId124" Type="http://schemas.openxmlformats.org/officeDocument/2006/relationships/hyperlink" Target="https://www.tripadvisor.co.uk/AttractionProductDetail-g297667-d12943651-Trotters_Camel_Safari_in_the_Thar_Desert_of_Rajasthan-Jaisalmer_Jaisalmer_District_Rajasthan.html" TargetMode="External"/><Relationship Id="rId129" Type="http://schemas.openxmlformats.org/officeDocument/2006/relationships/hyperlink" Target="https://www.bbc.co.uk/bitesize/examspecs/z4yyjhv" TargetMode="External"/><Relationship Id="rId54" Type="http://schemas.openxmlformats.org/officeDocument/2006/relationships/hyperlink" Target="https://www.bbc.co.uk/bitesize/examspecs/zcbchv4" TargetMode="External"/><Relationship Id="rId70" Type="http://schemas.openxmlformats.org/officeDocument/2006/relationships/hyperlink" Target="https://drfrostmaths.com/" TargetMode="External"/><Relationship Id="rId75" Type="http://schemas.openxmlformats.org/officeDocument/2006/relationships/hyperlink" Target="https://global.oup.com/education/product/9780198359326?region=uk" TargetMode="External"/><Relationship Id="rId91" Type="http://schemas.openxmlformats.org/officeDocument/2006/relationships/image" Target="media/image13.jpeg"/><Relationship Id="rId96" Type="http://schemas.openxmlformats.org/officeDocument/2006/relationships/hyperlink" Target="https://global.oup.com/education/product/9780198359418?region=uk" TargetMode="External"/><Relationship Id="rId140" Type="http://schemas.openxmlformats.org/officeDocument/2006/relationships/hyperlink" Target="https://www.ocr.org.uk/qualifications/cambridge-nationals/enterprise-and-marketing-level-1-and-2-certificate-j819/" TargetMode="External"/><Relationship Id="rId145" Type="http://schemas.openxmlformats.org/officeDocument/2006/relationships/image" Target="media/image22.png"/><Relationship Id="rId161" Type="http://schemas.openxmlformats.org/officeDocument/2006/relationships/image" Target="media/image26.png"/><Relationship Id="rId166"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file:///\\tbowa-file-02\Staff%20Home%20Drives\Jad2505\Desktop\Amended%20Year%2011%20Revision%20Guide%20v2.docx" TargetMode="External"/><Relationship Id="rId28" Type="http://schemas.openxmlformats.org/officeDocument/2006/relationships/hyperlink" Target="file:///\\tbowa-file-02\Staff%20Home%20Drives\Jad2505\Desktop\Amended%20Year%2011%20Revision%20Guide%20v2.docx" TargetMode="External"/><Relationship Id="rId49" Type="http://schemas.openxmlformats.org/officeDocument/2006/relationships/hyperlink" Target="https://parts-of-speech.info/" TargetMode="External"/><Relationship Id="rId114" Type="http://schemas.openxmlformats.org/officeDocument/2006/relationships/hyperlink" Target="https://filestore.aqa.org.uk/resources/rs/specifications/AQA-8062-SP-2016.PDF" TargetMode="External"/><Relationship Id="rId119" Type="http://schemas.openxmlformats.org/officeDocument/2006/relationships/hyperlink" Target="https://www.aqa.org.uk/subjects/religious-studies/gcse/religious-studies-a-8062/assessment-resources" TargetMode="External"/><Relationship Id="rId10" Type="http://schemas.openxmlformats.org/officeDocument/2006/relationships/hyperlink" Target="https://www.bing.com/images/search?view=detailV2&amp;ccid=2MDuUI6e&amp;id=430F5F8C446729F9AC1DFA18E8C1B5C09AFE53C8&amp;thid=OIP.2MDuUI6eSP_MyV9uhxhu5wHaF7&amp;mediaurl=https%3a%2f%2fpbs.twimg.com%2fprofile_images%2f2619576261%2f30xx5986a76b8ex1u1dg.png&amp;exph=400&amp;expw=500&amp;q=tbowa&amp;simid=608014948523245857&amp;selectedIndex=0" TargetMode="External"/><Relationship Id="rId31" Type="http://schemas.openxmlformats.org/officeDocument/2006/relationships/hyperlink" Target="file:///\\tbowa-file-02\Staff%20Home%20Drives\Jad2505\Desktop\Amended%20Year%2011%20Revision%20Guide%20v2.docx" TargetMode="External"/><Relationship Id="rId44" Type="http://schemas.openxmlformats.org/officeDocument/2006/relationships/hyperlink" Target="https://www.amazon.co.uk/Reading-English-Language-Workbook-Intervention/dp/0435183192/ref=sr_1_1?keywords=aqa+pearson+target+5+english+language&amp;qid=1574078850&amp;sr=8-1" TargetMode="External"/><Relationship Id="rId52" Type="http://schemas.openxmlformats.org/officeDocument/2006/relationships/hyperlink" Target="https://app.senecalearning.com/login" TargetMode="External"/><Relationship Id="rId60" Type="http://schemas.openxmlformats.org/officeDocument/2006/relationships/hyperlink" Target="https://www.onmaths.com/" TargetMode="External"/><Relationship Id="rId65" Type="http://schemas.openxmlformats.org/officeDocument/2006/relationships/hyperlink" Target="https://hegartymaths.com/" TargetMode="External"/><Relationship Id="rId73" Type="http://schemas.openxmlformats.org/officeDocument/2006/relationships/hyperlink" Target="https://global.oup.com/education/product/9780198359319?region=uk" TargetMode="External"/><Relationship Id="rId78" Type="http://schemas.openxmlformats.org/officeDocument/2006/relationships/image" Target="media/image7.jpeg"/><Relationship Id="rId81" Type="http://schemas.openxmlformats.org/officeDocument/2006/relationships/hyperlink" Target="https://www.aqa.org.uk/subjects/science/gcse/combined-science-trilogy-8464" TargetMode="External"/><Relationship Id="rId86" Type="http://schemas.openxmlformats.org/officeDocument/2006/relationships/hyperlink" Target="https://www.physicsandmathstutor.com/" TargetMode="External"/><Relationship Id="rId94" Type="http://schemas.openxmlformats.org/officeDocument/2006/relationships/hyperlink" Target="https://www.bbc.co.uk/bitesize/examspecs/z8r997h" TargetMode="External"/><Relationship Id="rId99" Type="http://schemas.openxmlformats.org/officeDocument/2006/relationships/image" Target="media/image15.jpeg"/><Relationship Id="rId101" Type="http://schemas.openxmlformats.org/officeDocument/2006/relationships/hyperlink" Target="https://www.aqa.org.uk/subjects/science/gcse/chemistry-8462" TargetMode="External"/><Relationship Id="rId122" Type="http://schemas.openxmlformats.org/officeDocument/2006/relationships/hyperlink" Target="https://www.bbc.co.uk/bitesize/examspecs/zy3ptyc" TargetMode="External"/><Relationship Id="rId130" Type="http://schemas.openxmlformats.org/officeDocument/2006/relationships/hyperlink" Target="https://www.memrise.com/" TargetMode="External"/><Relationship Id="rId135" Type="http://schemas.openxmlformats.org/officeDocument/2006/relationships/hyperlink" Target="https://www.duolingo.com/" TargetMode="External"/><Relationship Id="rId143" Type="http://schemas.openxmlformats.org/officeDocument/2006/relationships/hyperlink" Target="http://www.iachieve.org.uk/" TargetMode="External"/><Relationship Id="rId148" Type="http://schemas.openxmlformats.org/officeDocument/2006/relationships/hyperlink" Target="https://www.youtube.com/watch?v=t8H6-anK0t4&amp;list=PLCiOXwirraUAvkTPDWeeSqAKty3LAG37-" TargetMode="External"/><Relationship Id="rId151" Type="http://schemas.openxmlformats.org/officeDocument/2006/relationships/hyperlink" Target="https://www.ocr.org.uk/qualifications/cambridge-nationals/creative-imedia-level-1-2-award-certificate-j807-j817/" TargetMode="External"/><Relationship Id="rId156" Type="http://schemas.openxmlformats.org/officeDocument/2006/relationships/hyperlink" Target="https://www.bbcgoodfood.com/" TargetMode="External"/><Relationship Id="rId164" Type="http://schemas.openxmlformats.org/officeDocument/2006/relationships/image" Target="media/image28.png"/><Relationship Id="rId169" Type="http://schemas.openxmlformats.org/officeDocument/2006/relationships/hyperlink" Target="http://www.iachieve.org.uk/" TargetMode="External"/><Relationship Id="rId4" Type="http://schemas.openxmlformats.org/officeDocument/2006/relationships/settings" Target="settings.xml"/><Relationship Id="rId9" Type="http://schemas.openxmlformats.org/officeDocument/2006/relationships/image" Target="media/image2.png"/><Relationship Id="rId172" Type="http://schemas.openxmlformats.org/officeDocument/2006/relationships/hyperlink" Target="http://www.id-mag.com" TargetMode="External"/><Relationship Id="rId13" Type="http://schemas.openxmlformats.org/officeDocument/2006/relationships/image" Target="media/image30.jpeg"/><Relationship Id="rId18" Type="http://schemas.openxmlformats.org/officeDocument/2006/relationships/hyperlink" Target="file:///\\tbowa-file-02\Staff%20Home%20Drives\Jad2505\Desktop\Amended%20Year%2011%20Revision%20Guide%20v2.docx" TargetMode="External"/><Relationship Id="rId39" Type="http://schemas.openxmlformats.org/officeDocument/2006/relationships/hyperlink" Target="file:///\\tbowa-file-02\Staff%20Home%20Drives\Jad2505\Desktop\Amended%20Year%2011%20Revision%20Guide%20v2.docx" TargetMode="External"/><Relationship Id="rId109" Type="http://schemas.openxmlformats.org/officeDocument/2006/relationships/hyperlink" Target="https://www.aqa.org.uk/subjects/science/gcse/physics-8463" TargetMode="External"/><Relationship Id="rId34" Type="http://schemas.openxmlformats.org/officeDocument/2006/relationships/hyperlink" Target="file:///\\tbowa-file-02\Staff%20Home%20Drives\Jad2505\Desktop\Amended%20Year%2011%20Revision%20Guide%20v2.docx" TargetMode="External"/><Relationship Id="rId50" Type="http://schemas.openxmlformats.org/officeDocument/2006/relationships/hyperlink" Target="https://www.grammar-monster.com/" TargetMode="External"/><Relationship Id="rId55" Type="http://schemas.openxmlformats.org/officeDocument/2006/relationships/hyperlink" Target="https://parts-of-speech.info/" TargetMode="External"/><Relationship Id="rId76" Type="http://schemas.openxmlformats.org/officeDocument/2006/relationships/image" Target="media/image6.jpeg"/><Relationship Id="rId97" Type="http://schemas.openxmlformats.org/officeDocument/2006/relationships/image" Target="media/image14.jpeg"/><Relationship Id="rId104" Type="http://schemas.openxmlformats.org/officeDocument/2006/relationships/hyperlink" Target="https://global.oup.com/education/product/9780198359425?region=uk" TargetMode="External"/><Relationship Id="rId120" Type="http://schemas.openxmlformats.org/officeDocument/2006/relationships/hyperlink" Target="https://app.senecalearning.com/login" TargetMode="External"/><Relationship Id="rId125" Type="http://schemas.openxmlformats.org/officeDocument/2006/relationships/hyperlink" Target="https://app.senecalearning.com/login" TargetMode="External"/><Relationship Id="rId141" Type="http://schemas.openxmlformats.org/officeDocument/2006/relationships/image" Target="media/image19.jpeg"/><Relationship Id="rId146" Type="http://schemas.openxmlformats.org/officeDocument/2006/relationships/hyperlink" Target="https://app.senecalearning.com/login" TargetMode="External"/><Relationship Id="rId167" Type="http://schemas.openxmlformats.org/officeDocument/2006/relationships/image" Target="media/image31.png"/><Relationship Id="rId7" Type="http://schemas.openxmlformats.org/officeDocument/2006/relationships/endnotes" Target="endnotes.xml"/><Relationship Id="rId71" Type="http://schemas.openxmlformats.org/officeDocument/2006/relationships/hyperlink" Target="https://global.oup.com/education/product/9780198359302?region=uk" TargetMode="External"/><Relationship Id="rId92" Type="http://schemas.openxmlformats.org/officeDocument/2006/relationships/hyperlink" Target="https://app.senecalearning.com/login" TargetMode="External"/><Relationship Id="rId162" Type="http://schemas.openxmlformats.org/officeDocument/2006/relationships/image" Target="media/image27.png"/><Relationship Id="rId2" Type="http://schemas.openxmlformats.org/officeDocument/2006/relationships/numbering" Target="numbering.xml"/><Relationship Id="rId29" Type="http://schemas.openxmlformats.org/officeDocument/2006/relationships/hyperlink" Target="file:///\\tbowa-file-02\Staff%20Home%20Drives\Jad2505\Desktop\Amended%20Year%2011%20Revision%20Guide%20v2.docx" TargetMode="External"/><Relationship Id="rId24" Type="http://schemas.openxmlformats.org/officeDocument/2006/relationships/hyperlink" Target="file:///\\tbowa-file-02\Staff%20Home%20Drives\Jad2505\Desktop\Amended%20Year%2011%20Revision%20Guide%20v2.docx" TargetMode="External"/><Relationship Id="rId40" Type="http://schemas.openxmlformats.org/officeDocument/2006/relationships/hyperlink" Target="file:///\\tbowa-file-02\Staff%20Home%20Drives\Jad2505\Desktop\Amended%20Year%2011%20Revision%20Guide%20v2.docx" TargetMode="External"/><Relationship Id="rId45" Type="http://schemas.openxmlformats.org/officeDocument/2006/relationships/hyperlink" Target="https://www.amazon.co.uk/s?k=aqa+english+language+gcse+9-1&amp;ref=nb_sb_noss_2" TargetMode="External"/><Relationship Id="rId66" Type="http://schemas.openxmlformats.org/officeDocument/2006/relationships/hyperlink" Target="https://www.bbc.co.uk/bitesize/examspecs/z8sg6fr" TargetMode="External"/><Relationship Id="rId87" Type="http://schemas.openxmlformats.org/officeDocument/2006/relationships/image" Target="media/image11.png"/><Relationship Id="rId110" Type="http://schemas.openxmlformats.org/officeDocument/2006/relationships/hyperlink" Target="https://www.bbc.co.uk/bitesize/examspecs/z8r997h" TargetMode="External"/><Relationship Id="rId115" Type="http://schemas.openxmlformats.org/officeDocument/2006/relationships/hyperlink" Target="https://www.aqa.org.uk/subjects/religious-studies/gcse/religious-studies-a-8062/assessment-resources" TargetMode="External"/><Relationship Id="rId131" Type="http://schemas.openxmlformats.org/officeDocument/2006/relationships/image" Target="media/image18.png"/><Relationship Id="rId136" Type="http://schemas.openxmlformats.org/officeDocument/2006/relationships/hyperlink" Target="http://www.mindsnacks.com/" TargetMode="External"/><Relationship Id="rId157" Type="http://schemas.openxmlformats.org/officeDocument/2006/relationships/hyperlink" Target="https://musictechstudent.co.uk/dashboard/" TargetMode="External"/><Relationship Id="rId61" Type="http://schemas.openxmlformats.org/officeDocument/2006/relationships/hyperlink" Target="https://corbettmaths.com/" TargetMode="External"/><Relationship Id="rId82" Type="http://schemas.openxmlformats.org/officeDocument/2006/relationships/hyperlink" Target="https://www.aqa.org.uk/" TargetMode="External"/><Relationship Id="rId152" Type="http://schemas.openxmlformats.org/officeDocument/2006/relationships/hyperlink" Target="https://schools.nationaltheatre.org.uk/app/os" TargetMode="External"/><Relationship Id="rId173" Type="http://schemas.openxmlformats.org/officeDocument/2006/relationships/footer" Target="footer1.xml"/><Relationship Id="rId19" Type="http://schemas.openxmlformats.org/officeDocument/2006/relationships/hyperlink" Target="file:///\\tbowa-file-02\Staff%20Home%20Drives\Jad2505\Desktop\Amended%20Year%2011%20Revision%20Guide%20v2.docx" TargetMode="External"/><Relationship Id="rId14" Type="http://schemas.openxmlformats.org/officeDocument/2006/relationships/hyperlink" Target="file:///\\tbowa-file-02\Staff%20Home%20Drives\Jad2505\Desktop\Amended%20Year%2011%20Revision%20Guide%20v2.docx" TargetMode="External"/><Relationship Id="rId30" Type="http://schemas.openxmlformats.org/officeDocument/2006/relationships/hyperlink" Target="file:///\\tbowa-file-02\Staff%20Home%20Drives\Jad2505\Desktop\Amended%20Year%2011%20Revision%20Guide%20v2.docx" TargetMode="External"/><Relationship Id="rId35" Type="http://schemas.openxmlformats.org/officeDocument/2006/relationships/hyperlink" Target="file:///\\tbowa-file-02\Staff%20Home%20Drives\Jad2505\Desktop\Amended%20Year%2011%20Revision%20Guide%20v2.docx" TargetMode="External"/><Relationship Id="rId56" Type="http://schemas.openxmlformats.org/officeDocument/2006/relationships/hyperlink" Target="https://www.grammar-monster.com/" TargetMode="External"/><Relationship Id="rId77" Type="http://schemas.openxmlformats.org/officeDocument/2006/relationships/hyperlink" Target="https://global.oup.com/education/product/9780198444923?region=uk" TargetMode="External"/><Relationship Id="rId100" Type="http://schemas.openxmlformats.org/officeDocument/2006/relationships/hyperlink" Target="https://app.senecalearning.com/login" TargetMode="External"/><Relationship Id="rId105" Type="http://schemas.openxmlformats.org/officeDocument/2006/relationships/image" Target="media/image16.jpeg"/><Relationship Id="rId126" Type="http://schemas.openxmlformats.org/officeDocument/2006/relationships/hyperlink" Target="https://qualifications.pearson.com/en/qualifications/edexcel-gcses/history-2016.coursematerials.html" TargetMode="External"/><Relationship Id="rId147" Type="http://schemas.openxmlformats.org/officeDocument/2006/relationships/hyperlink" Target="https://www.bbc.co.uk/bitesize/examspecs/zmtchbk" TargetMode="External"/><Relationship Id="rId168" Type="http://schemas.openxmlformats.org/officeDocument/2006/relationships/hyperlink" Target="https://www.qualhub.co.uk/qualification-search/qualification-detail/ncfe-level-12-technical-award-in-health-and-fitness-4579" TargetMode="External"/><Relationship Id="rId8" Type="http://schemas.openxmlformats.org/officeDocument/2006/relationships/image" Target="media/image1.jpeg"/><Relationship Id="rId51" Type="http://schemas.openxmlformats.org/officeDocument/2006/relationships/hyperlink" Target="https://www.amazon.co.uk/GCSE-English-Literature-Poetry-Guide/dp/1782943617/ref=sr_1_1?keywords=cgp+power+and+conflict&amp;qid=1573469195&amp;sr=8-1" TargetMode="External"/><Relationship Id="rId72" Type="http://schemas.openxmlformats.org/officeDocument/2006/relationships/image" Target="media/image4.jpeg"/><Relationship Id="rId93" Type="http://schemas.openxmlformats.org/officeDocument/2006/relationships/hyperlink" Target="https://www.aqa.org.uk/subjects/science/gcse/biology-8461" TargetMode="External"/><Relationship Id="rId98" Type="http://schemas.openxmlformats.org/officeDocument/2006/relationships/hyperlink" Target="https://global.oup.com/education/product/9780198444916?region=uk" TargetMode="External"/><Relationship Id="rId121" Type="http://schemas.openxmlformats.org/officeDocument/2006/relationships/hyperlink" Target="https://www.geographyalltheway.com/" TargetMode="External"/><Relationship Id="rId142" Type="http://schemas.openxmlformats.org/officeDocument/2006/relationships/image" Target="media/image20.jpeg"/><Relationship Id="rId163" Type="http://schemas.openxmlformats.org/officeDocument/2006/relationships/hyperlink" Target="https://qualifications.pearson.com/en/qualifications/btec-firsts/sport-2012-nqf.html" TargetMode="External"/><Relationship Id="rId3" Type="http://schemas.openxmlformats.org/officeDocument/2006/relationships/styles" Target="styles.xml"/><Relationship Id="rId25" Type="http://schemas.openxmlformats.org/officeDocument/2006/relationships/hyperlink" Target="file:///\\tbowa-file-02\Staff%20Home%20Drives\Jad2505\Desktop\Amended%20Year%2011%20Revision%20Guide%20v2.docx" TargetMode="External"/><Relationship Id="rId46" Type="http://schemas.openxmlformats.org/officeDocument/2006/relationships/hyperlink" Target="https://app.senecalearning.com/login" TargetMode="External"/><Relationship Id="rId67" Type="http://schemas.openxmlformats.org/officeDocument/2006/relationships/hyperlink" Target="https://www.mymaths.co.uk/" TargetMode="External"/><Relationship Id="rId116" Type="http://schemas.openxmlformats.org/officeDocument/2006/relationships/hyperlink" Target="https://www.bbc.co.uk/bitesize/topics/z4v7gwx" TargetMode="External"/><Relationship Id="rId137" Type="http://schemas.openxmlformats.org/officeDocument/2006/relationships/hyperlink" Target="http://quizlet.com/" TargetMode="External"/><Relationship Id="rId158" Type="http://schemas.openxmlformats.org/officeDocument/2006/relationships/hyperlink" Target="https://www.amazon.co.uk/Edexcel-Music-Technology-Revision-Guide/dp/190744713X" TargetMode="External"/><Relationship Id="rId20" Type="http://schemas.openxmlformats.org/officeDocument/2006/relationships/hyperlink" Target="file:///\\tbowa-file-02\Staff%20Home%20Drives\Jad2505\Desktop\Amended%20Year%2011%20Revision%20Guide%20v2.docx" TargetMode="External"/><Relationship Id="rId41" Type="http://schemas.openxmlformats.org/officeDocument/2006/relationships/hyperlink" Target="file:///\\tbowa-file-02\Staff%20Home%20Drives\Jad2505\Desktop\Amended%20Year%2011%20Revision%20Guide%20v2.docx" TargetMode="External"/><Relationship Id="rId62" Type="http://schemas.openxmlformats.org/officeDocument/2006/relationships/hyperlink" Target="https://drfrostmaths.com/" TargetMode="External"/><Relationship Id="rId83" Type="http://schemas.openxmlformats.org/officeDocument/2006/relationships/image" Target="media/image9.png"/><Relationship Id="rId88" Type="http://schemas.openxmlformats.org/officeDocument/2006/relationships/hyperlink" Target="https://global.oup.com/education/product/9780198359401?region=uk" TargetMode="External"/><Relationship Id="rId111" Type="http://schemas.openxmlformats.org/officeDocument/2006/relationships/hyperlink" Target="https://www.physicsandmathstutor.com/" TargetMode="External"/><Relationship Id="rId132" Type="http://schemas.openxmlformats.org/officeDocument/2006/relationships/hyperlink" Target="http://studyspanish.com/" TargetMode="External"/><Relationship Id="rId153" Type="http://schemas.openxmlformats.org/officeDocument/2006/relationships/hyperlink" Target="https://www.amazon.co.uk/My-Revision-Notes-Cambridge-National/dp/151042945X/ref=pd_sbs_14_t_1/258-7630609-2315258?_encoding=UTF8&amp;pd_rd_i=151042945X&amp;pd_rd_r=20cbd470-9089-42f4-9f03-572d00d5956e&amp;pd_rd_w=fbv1i&amp;pd_rd_wg=Sf12f&amp;pf_rd_p=e44592b5-e56d-44c2-a4f9-dbdc09b29395&amp;pf_rd_r=4EPNRSN1HD4356KMYT0B&amp;psc=1&amp;refRID=4EPNRSN1HD4356KMYT0B" TargetMode="External"/><Relationship Id="rId174" Type="http://schemas.openxmlformats.org/officeDocument/2006/relationships/fontTable" Target="fontTable.xml"/><Relationship Id="rId15" Type="http://schemas.openxmlformats.org/officeDocument/2006/relationships/hyperlink" Target="file:///\\tbowa-file-02\Staff%20Home%20Drives\Jad2505\Desktop\Amended%20Year%2011%20Revision%20Guide%20v2.docx" TargetMode="External"/><Relationship Id="rId36" Type="http://schemas.openxmlformats.org/officeDocument/2006/relationships/hyperlink" Target="file:///\\tbowa-file-02\Staff%20Home%20Drives\Jad2505\Desktop\Amended%20Year%2011%20Revision%20Guide%20v2.docx" TargetMode="External"/><Relationship Id="rId57" Type="http://schemas.openxmlformats.org/officeDocument/2006/relationships/hyperlink" Target="https://hegartymaths.com/" TargetMode="External"/><Relationship Id="rId106" Type="http://schemas.openxmlformats.org/officeDocument/2006/relationships/hyperlink" Target="https://global.oup.com/education/product/9780198444909?region=uk" TargetMode="External"/><Relationship Id="rId127" Type="http://schemas.openxmlformats.org/officeDocument/2006/relationships/hyperlink" Target="https://www.youtube.com/watch?v=Dfb9-ZTCA-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41D118-B88F-417A-8CE8-7474604BF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59</Pages>
  <Words>15169</Words>
  <Characters>86467</Characters>
  <Application>Microsoft Office Word</Application>
  <DocSecurity>0</DocSecurity>
  <Lines>720</Lines>
  <Paragraphs>202</Paragraphs>
  <ScaleCrop>false</ScaleCrop>
  <HeadingPairs>
    <vt:vector size="2" baseType="variant">
      <vt:variant>
        <vt:lpstr>Title</vt:lpstr>
      </vt:variant>
      <vt:variant>
        <vt:i4>1</vt:i4>
      </vt:variant>
    </vt:vector>
  </HeadingPairs>
  <TitlesOfParts>
    <vt:vector size="1" baseType="lpstr">
      <vt:lpstr/>
    </vt:vector>
  </TitlesOfParts>
  <Company>The Bishop of Winchester Academy</Company>
  <LinksUpToDate>false</LinksUpToDate>
  <CharactersWithSpaces>101434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Newman</dc:creator>
  <cp:keywords/>
  <dc:description/>
  <cp:lastModifiedBy>Jade Newman</cp:lastModifiedBy>
  <cp:revision>143</cp:revision>
  <cp:lastPrinted>2019-12-16T11:23:00Z</cp:lastPrinted>
  <dcterms:created xsi:type="dcterms:W3CDTF">2019-11-20T14:11:00Z</dcterms:created>
  <dcterms:modified xsi:type="dcterms:W3CDTF">2020-01-20T13:39:00Z</dcterms:modified>
</cp:coreProperties>
</file>